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FB597" w14:textId="77777777" w:rsidR="004826E2" w:rsidRDefault="004826E2" w:rsidP="00427E5A">
      <w:pPr>
        <w:autoSpaceDE w:val="0"/>
        <w:autoSpaceDN w:val="0"/>
        <w:adjustRightInd w:val="0"/>
        <w:spacing w:after="0" w:line="360" w:lineRule="auto"/>
        <w:jc w:val="center"/>
        <w:rPr>
          <w:rFonts w:eastAsia="GDPFNT33-nn1-Courier_New-1" w:cstheme="minorHAnsi"/>
          <w:b/>
          <w:caps/>
          <w:sz w:val="28"/>
        </w:rPr>
      </w:pPr>
      <w:bookmarkStart w:id="0" w:name="_GoBack"/>
      <w:bookmarkEnd w:id="0"/>
    </w:p>
    <w:p w14:paraId="7A7AF516" w14:textId="61409FBC" w:rsidR="00EF55EB" w:rsidRPr="00274F71" w:rsidRDefault="00EF55EB" w:rsidP="00427E5A">
      <w:pPr>
        <w:autoSpaceDE w:val="0"/>
        <w:autoSpaceDN w:val="0"/>
        <w:adjustRightInd w:val="0"/>
        <w:spacing w:after="0" w:line="360" w:lineRule="auto"/>
        <w:jc w:val="center"/>
        <w:rPr>
          <w:rFonts w:eastAsia="GDPFNT33-nn1-Courier_New-1" w:cstheme="minorHAnsi"/>
          <w:b/>
          <w:caps/>
          <w:sz w:val="28"/>
        </w:rPr>
      </w:pPr>
      <w:r w:rsidRPr="00274F71">
        <w:rPr>
          <w:rFonts w:eastAsia="GDPFNT33-nn1-Courier_New-1" w:cstheme="minorHAnsi"/>
          <w:b/>
          <w:caps/>
          <w:sz w:val="28"/>
        </w:rPr>
        <w:t xml:space="preserve">Souhrn </w:t>
      </w:r>
      <w:r w:rsidR="004F7AF6" w:rsidRPr="00274F71">
        <w:rPr>
          <w:rFonts w:eastAsia="GDPFNT33-nn1-Courier_New-1" w:cstheme="minorHAnsi"/>
          <w:b/>
          <w:caps/>
          <w:sz w:val="28"/>
        </w:rPr>
        <w:t>technických</w:t>
      </w:r>
      <w:r w:rsidRPr="00274F71">
        <w:rPr>
          <w:rFonts w:eastAsia="GDPFNT33-nn1-Courier_New-1" w:cstheme="minorHAnsi"/>
          <w:b/>
          <w:caps/>
          <w:sz w:val="28"/>
        </w:rPr>
        <w:t xml:space="preserve"> požadavků na </w:t>
      </w:r>
      <w:r w:rsidR="004F7AF6" w:rsidRPr="00274F71">
        <w:rPr>
          <w:rFonts w:eastAsia="GDPFNT33-nn1-Courier_New-1" w:cstheme="minorHAnsi"/>
          <w:b/>
          <w:caps/>
          <w:sz w:val="28"/>
        </w:rPr>
        <w:t>Varovný</w:t>
      </w:r>
      <w:r w:rsidRPr="00274F71">
        <w:rPr>
          <w:rFonts w:eastAsia="GDPFNT33-nn1-Courier_New-1" w:cstheme="minorHAnsi"/>
          <w:b/>
          <w:caps/>
          <w:sz w:val="28"/>
        </w:rPr>
        <w:t xml:space="preserve"> a </w:t>
      </w:r>
      <w:r w:rsidR="004F7AF6" w:rsidRPr="00274F71">
        <w:rPr>
          <w:rFonts w:eastAsia="GDPFNT33-nn1-Courier_New-1" w:cstheme="minorHAnsi"/>
          <w:b/>
          <w:caps/>
          <w:sz w:val="28"/>
        </w:rPr>
        <w:t>informační</w:t>
      </w:r>
      <w:r w:rsidRPr="00274F71">
        <w:rPr>
          <w:rFonts w:eastAsia="GDPFNT33-nn1-Courier_New-1" w:cstheme="minorHAnsi"/>
          <w:b/>
          <w:caps/>
          <w:sz w:val="28"/>
        </w:rPr>
        <w:t xml:space="preserve"> </w:t>
      </w:r>
      <w:r w:rsidR="004F7AF6" w:rsidRPr="00274F71">
        <w:rPr>
          <w:rFonts w:eastAsia="GDPFNT33-nn1-Courier_New-1" w:cstheme="minorHAnsi"/>
          <w:b/>
          <w:caps/>
          <w:sz w:val="28"/>
        </w:rPr>
        <w:t>systém</w:t>
      </w:r>
    </w:p>
    <w:p w14:paraId="182C037B" w14:textId="75B0792D" w:rsidR="00EF55EB" w:rsidRPr="00274F71" w:rsidRDefault="00EF55EB" w:rsidP="00427E5A">
      <w:pPr>
        <w:autoSpaceDE w:val="0"/>
        <w:autoSpaceDN w:val="0"/>
        <w:adjustRightInd w:val="0"/>
        <w:spacing w:after="0" w:line="360" w:lineRule="auto"/>
        <w:jc w:val="center"/>
        <w:rPr>
          <w:rFonts w:eastAsia="GDPFNT33-nn1-Courier_New-1" w:cstheme="minorHAnsi"/>
          <w:b/>
        </w:rPr>
      </w:pPr>
      <w:r w:rsidRPr="00274F71">
        <w:rPr>
          <w:rFonts w:eastAsia="GDPFNT33-nn1-Courier_New-1" w:cstheme="minorHAnsi"/>
          <w:b/>
        </w:rPr>
        <w:t>,,</w:t>
      </w:r>
      <w:r w:rsidR="004F7AF6" w:rsidRPr="00274F71">
        <w:rPr>
          <w:b/>
        </w:rPr>
        <w:t xml:space="preserve"> </w:t>
      </w:r>
      <w:r w:rsidR="004F7AF6" w:rsidRPr="00274F71">
        <w:rPr>
          <w:rFonts w:eastAsia="GDPFNT33-nn1-Courier_New-1" w:cstheme="minorHAnsi"/>
          <w:b/>
        </w:rPr>
        <w:t>Rozšíření protipovodňového varovného a informačního systému Statutárního města Chomutova</w:t>
      </w:r>
      <w:r w:rsidRPr="00274F71">
        <w:rPr>
          <w:rFonts w:eastAsia="GDPFNT33-nn1-Courier_New-1" w:cstheme="minorHAnsi"/>
          <w:b/>
        </w:rPr>
        <w:t>“</w:t>
      </w:r>
    </w:p>
    <w:p w14:paraId="23FF5F07" w14:textId="77777777" w:rsidR="00EF55EB" w:rsidRDefault="00EF55EB" w:rsidP="00427E5A">
      <w:pPr>
        <w:autoSpaceDE w:val="0"/>
        <w:autoSpaceDN w:val="0"/>
        <w:adjustRightInd w:val="0"/>
        <w:spacing w:after="0" w:line="360" w:lineRule="auto"/>
        <w:rPr>
          <w:rFonts w:eastAsia="GDPFNT33-nn1-Courier_New-1" w:cstheme="minorHAnsi"/>
        </w:rPr>
      </w:pPr>
    </w:p>
    <w:p w14:paraId="6CDFD59A" w14:textId="112223F1" w:rsidR="00EF55EB" w:rsidRPr="00EF55EB" w:rsidRDefault="00EF55EB" w:rsidP="004826E2">
      <w:pPr>
        <w:autoSpaceDE w:val="0"/>
        <w:autoSpaceDN w:val="0"/>
        <w:adjustRightInd w:val="0"/>
        <w:spacing w:after="0" w:line="240" w:lineRule="auto"/>
        <w:jc w:val="both"/>
        <w:rPr>
          <w:rFonts w:eastAsia="GDPFNT33-nn1-Courier_New-1" w:cstheme="minorHAnsi"/>
        </w:rPr>
      </w:pPr>
      <w:r w:rsidRPr="00EF55EB">
        <w:rPr>
          <w:rFonts w:eastAsia="GDPFNT33-nn1-Courier_New-1" w:cstheme="minorHAnsi"/>
        </w:rPr>
        <w:t xml:space="preserve">Tyto </w:t>
      </w:r>
      <w:r w:rsidR="004F7AF6" w:rsidRPr="00EF55EB">
        <w:rPr>
          <w:rFonts w:eastAsia="GDPFNT33-nn1-Courier_New-1" w:cstheme="minorHAnsi"/>
        </w:rPr>
        <w:t>technické</w:t>
      </w:r>
      <w:r w:rsidRPr="00EF55EB">
        <w:rPr>
          <w:rFonts w:eastAsia="GDPFNT33-nn1-Courier_New-1" w:cstheme="minorHAnsi"/>
        </w:rPr>
        <w:t xml:space="preserve"> </w:t>
      </w:r>
      <w:r w:rsidR="004F7AF6" w:rsidRPr="00EF55EB">
        <w:rPr>
          <w:rFonts w:eastAsia="GDPFNT33-nn1-Courier_New-1" w:cstheme="minorHAnsi"/>
        </w:rPr>
        <w:t>podmínky</w:t>
      </w:r>
      <w:r w:rsidRPr="00EF55EB">
        <w:rPr>
          <w:rFonts w:eastAsia="GDPFNT33-nn1-Courier_New-1" w:cstheme="minorHAnsi"/>
        </w:rPr>
        <w:t xml:space="preserve"> jsou souhrnem požadavků zadavatele na charakteristiky a hodnoty</w:t>
      </w:r>
      <w:r w:rsidR="004F7AF6">
        <w:rPr>
          <w:rFonts w:eastAsia="GDPFNT33-nn1-Courier_New-1" w:cstheme="minorHAnsi"/>
        </w:rPr>
        <w:t xml:space="preserve"> </w:t>
      </w:r>
      <w:r w:rsidR="004F7AF6" w:rsidRPr="00EF55EB">
        <w:rPr>
          <w:rFonts w:eastAsia="GDPFNT33-nn1-Courier_New-1" w:cstheme="minorHAnsi"/>
        </w:rPr>
        <w:t>technických</w:t>
      </w:r>
      <w:r w:rsidRPr="00EF55EB">
        <w:rPr>
          <w:rFonts w:eastAsia="GDPFNT33-nn1-Courier_New-1" w:cstheme="minorHAnsi"/>
        </w:rPr>
        <w:t xml:space="preserve"> parametrů, </w:t>
      </w:r>
      <w:r w:rsidR="004F7AF6" w:rsidRPr="00EF55EB">
        <w:rPr>
          <w:rFonts w:eastAsia="GDPFNT33-nn1-Courier_New-1" w:cstheme="minorHAnsi"/>
        </w:rPr>
        <w:t>provozních</w:t>
      </w:r>
      <w:r w:rsidRPr="00EF55EB">
        <w:rPr>
          <w:rFonts w:eastAsia="GDPFNT33-nn1-Courier_New-1" w:cstheme="minorHAnsi"/>
        </w:rPr>
        <w:t xml:space="preserve"> a </w:t>
      </w:r>
      <w:r w:rsidR="004F7AF6" w:rsidRPr="00EF55EB">
        <w:rPr>
          <w:rFonts w:eastAsia="GDPFNT33-nn1-Courier_New-1" w:cstheme="minorHAnsi"/>
        </w:rPr>
        <w:t>užitných</w:t>
      </w:r>
      <w:r w:rsidRPr="00EF55EB">
        <w:rPr>
          <w:rFonts w:eastAsia="GDPFNT33-nn1-Courier_New-1" w:cstheme="minorHAnsi"/>
        </w:rPr>
        <w:t xml:space="preserve"> vlastnost</w:t>
      </w:r>
      <w:r w:rsidR="004826E2">
        <w:rPr>
          <w:rFonts w:eastAsia="GDPFNT33-nn1-Courier_New-1" w:cstheme="minorHAnsi"/>
        </w:rPr>
        <w:t>í</w:t>
      </w:r>
      <w:r w:rsidRPr="00EF55EB">
        <w:rPr>
          <w:rFonts w:eastAsia="GDPFNT33-nn1-Courier_New-1" w:cstheme="minorHAnsi"/>
        </w:rPr>
        <w:t xml:space="preserve"> </w:t>
      </w:r>
      <w:r w:rsidR="004F7AF6" w:rsidRPr="00EF55EB">
        <w:rPr>
          <w:rFonts w:eastAsia="GDPFNT33-nn1-Courier_New-1" w:cstheme="minorHAnsi"/>
        </w:rPr>
        <w:t>dodávaného</w:t>
      </w:r>
      <w:r w:rsidRPr="00EF55EB">
        <w:rPr>
          <w:rFonts w:eastAsia="GDPFNT33-nn1-Courier_New-1" w:cstheme="minorHAnsi"/>
        </w:rPr>
        <w:t xml:space="preserve"> </w:t>
      </w:r>
      <w:r w:rsidR="004F7AF6" w:rsidRPr="00EF55EB">
        <w:rPr>
          <w:rFonts w:eastAsia="GDPFNT33-nn1-Courier_New-1" w:cstheme="minorHAnsi"/>
        </w:rPr>
        <w:t>varovného</w:t>
      </w:r>
      <w:r w:rsidRPr="00EF55EB">
        <w:rPr>
          <w:rFonts w:eastAsia="GDPFNT33-nn1-Courier_New-1" w:cstheme="minorHAnsi"/>
        </w:rPr>
        <w:t xml:space="preserve"> </w:t>
      </w:r>
      <w:r w:rsidR="004F7AF6" w:rsidRPr="00EF55EB">
        <w:rPr>
          <w:rFonts w:eastAsia="GDPFNT33-nn1-Courier_New-1" w:cstheme="minorHAnsi"/>
        </w:rPr>
        <w:t>informačního</w:t>
      </w:r>
      <w:r w:rsidR="004F7AF6">
        <w:rPr>
          <w:rFonts w:eastAsia="GDPFNT33-nn1-Courier_New-1" w:cstheme="minorHAnsi"/>
        </w:rPr>
        <w:t xml:space="preserve"> </w:t>
      </w:r>
      <w:r w:rsidR="004F7AF6" w:rsidRPr="00EF55EB">
        <w:rPr>
          <w:rFonts w:eastAsia="GDPFNT33-nn1-Courier_New-1" w:cstheme="minorHAnsi"/>
        </w:rPr>
        <w:t>systému</w:t>
      </w:r>
      <w:r w:rsidRPr="00EF55EB">
        <w:rPr>
          <w:rFonts w:eastAsia="GDPFNT33-nn1-Courier_New-1" w:cstheme="minorHAnsi"/>
        </w:rPr>
        <w:t xml:space="preserve"> (VIS), </w:t>
      </w:r>
      <w:r w:rsidR="004F7AF6" w:rsidRPr="00EF55EB">
        <w:rPr>
          <w:rFonts w:eastAsia="GDPFNT33-nn1-Courier_New-1" w:cstheme="minorHAnsi"/>
        </w:rPr>
        <w:t>koncových</w:t>
      </w:r>
      <w:r w:rsidRPr="00EF55EB">
        <w:rPr>
          <w:rFonts w:eastAsia="GDPFNT33-nn1-Courier_New-1" w:cstheme="minorHAnsi"/>
        </w:rPr>
        <w:t xml:space="preserve"> prvků měřen</w:t>
      </w:r>
      <w:r w:rsidR="004826E2">
        <w:rPr>
          <w:rFonts w:eastAsia="GDPFNT33-nn1-Courier_New-1" w:cstheme="minorHAnsi"/>
        </w:rPr>
        <w:t>í</w:t>
      </w:r>
      <w:r w:rsidRPr="00EF55EB">
        <w:rPr>
          <w:rFonts w:eastAsia="GDPFNT33-nn1-Courier_New-1" w:cstheme="minorHAnsi"/>
        </w:rPr>
        <w:t xml:space="preserve"> a </w:t>
      </w:r>
      <w:r w:rsidR="004F7AF6" w:rsidRPr="00EF55EB">
        <w:rPr>
          <w:rFonts w:eastAsia="GDPFNT33-nn1-Courier_New-1" w:cstheme="minorHAnsi"/>
        </w:rPr>
        <w:t>dalších</w:t>
      </w:r>
      <w:r w:rsidRPr="00EF55EB">
        <w:rPr>
          <w:rFonts w:eastAsia="GDPFNT33-nn1-Courier_New-1" w:cstheme="minorHAnsi"/>
        </w:rPr>
        <w:t xml:space="preserve"> předpokladů k plněn</w:t>
      </w:r>
      <w:r w:rsidR="004826E2">
        <w:rPr>
          <w:rFonts w:eastAsia="GDPFNT33-nn1-Courier_New-1" w:cstheme="minorHAnsi"/>
        </w:rPr>
        <w:t>í</w:t>
      </w:r>
      <w:r w:rsidRPr="00EF55EB">
        <w:rPr>
          <w:rFonts w:eastAsia="GDPFNT33-nn1-Courier_New-1" w:cstheme="minorHAnsi"/>
        </w:rPr>
        <w:t xml:space="preserve"> předmětu </w:t>
      </w:r>
      <w:r w:rsidR="004F7AF6" w:rsidRPr="00EF55EB">
        <w:rPr>
          <w:rFonts w:eastAsia="GDPFNT33-nn1-Courier_New-1" w:cstheme="minorHAnsi"/>
        </w:rPr>
        <w:t>veřejné</w:t>
      </w:r>
      <w:r w:rsidRPr="00EF55EB">
        <w:rPr>
          <w:rFonts w:eastAsia="GDPFNT33-nn1-Courier_New-1" w:cstheme="minorHAnsi"/>
        </w:rPr>
        <w:t xml:space="preserve"> </w:t>
      </w:r>
      <w:r w:rsidR="004826E2">
        <w:rPr>
          <w:rFonts w:eastAsia="GDPFNT33-nn1-Courier_New-1" w:cstheme="minorHAnsi"/>
        </w:rPr>
        <w:t>z</w:t>
      </w:r>
      <w:r w:rsidR="004F7AF6" w:rsidRPr="00EF55EB">
        <w:rPr>
          <w:rFonts w:eastAsia="GDPFNT33-nn1-Courier_New-1" w:cstheme="minorHAnsi"/>
        </w:rPr>
        <w:t>akázky</w:t>
      </w:r>
      <w:r w:rsidRPr="00EF55EB">
        <w:rPr>
          <w:rFonts w:eastAsia="GDPFNT33-nn1-Courier_New-1" w:cstheme="minorHAnsi"/>
        </w:rPr>
        <w:t>.</w:t>
      </w:r>
      <w:r w:rsidR="004F7AF6">
        <w:rPr>
          <w:rFonts w:eastAsia="GDPFNT33-nn1-Courier_New-1" w:cstheme="minorHAnsi"/>
        </w:rPr>
        <w:t xml:space="preserve"> </w:t>
      </w:r>
      <w:r w:rsidRPr="00EF55EB">
        <w:rPr>
          <w:rFonts w:eastAsia="GDPFNT33-nn1-Courier_New-1" w:cstheme="minorHAnsi"/>
        </w:rPr>
        <w:t xml:space="preserve">Uchazečem </w:t>
      </w:r>
      <w:r w:rsidR="004F7AF6" w:rsidRPr="00EF55EB">
        <w:rPr>
          <w:rFonts w:eastAsia="GDPFNT33-nn1-Courier_New-1" w:cstheme="minorHAnsi"/>
        </w:rPr>
        <w:t>nabízen</w:t>
      </w:r>
      <w:r w:rsidR="004826E2">
        <w:rPr>
          <w:rFonts w:eastAsia="GDPFNT33-nn1-Courier_New-1" w:cstheme="minorHAnsi"/>
        </w:rPr>
        <w:t>ý</w:t>
      </w:r>
      <w:r w:rsidRPr="00EF55EB">
        <w:rPr>
          <w:rFonts w:eastAsia="GDPFNT33-nn1-Courier_New-1" w:cstheme="minorHAnsi"/>
        </w:rPr>
        <w:t xml:space="preserve"> VIS </w:t>
      </w:r>
      <w:r w:rsidR="004F7AF6" w:rsidRPr="00EF55EB">
        <w:rPr>
          <w:rFonts w:eastAsia="GDPFNT33-nn1-Courier_New-1" w:cstheme="minorHAnsi"/>
        </w:rPr>
        <w:t>musí</w:t>
      </w:r>
      <w:r w:rsidRPr="00EF55EB">
        <w:rPr>
          <w:rFonts w:eastAsia="GDPFNT33-nn1-Courier_New-1" w:cstheme="minorHAnsi"/>
        </w:rPr>
        <w:t xml:space="preserve"> povinně splňovat tyto </w:t>
      </w:r>
      <w:r w:rsidR="004F7AF6" w:rsidRPr="00EF55EB">
        <w:rPr>
          <w:rFonts w:eastAsia="GDPFNT33-nn1-Courier_New-1" w:cstheme="minorHAnsi"/>
        </w:rPr>
        <w:t>níže</w:t>
      </w:r>
      <w:r w:rsidRPr="00EF55EB">
        <w:rPr>
          <w:rFonts w:eastAsia="GDPFNT33-nn1-Courier_New-1" w:cstheme="minorHAnsi"/>
        </w:rPr>
        <w:t xml:space="preserve"> </w:t>
      </w:r>
      <w:r w:rsidR="004F7AF6" w:rsidRPr="00EF55EB">
        <w:rPr>
          <w:rFonts w:eastAsia="GDPFNT33-nn1-Courier_New-1" w:cstheme="minorHAnsi"/>
        </w:rPr>
        <w:t>uvedené</w:t>
      </w:r>
      <w:r w:rsidRPr="00EF55EB">
        <w:rPr>
          <w:rFonts w:eastAsia="GDPFNT33-nn1-Courier_New-1" w:cstheme="minorHAnsi"/>
        </w:rPr>
        <w:t xml:space="preserve"> požadavky</w:t>
      </w:r>
      <w:r w:rsidR="00427E5A">
        <w:rPr>
          <w:rFonts w:eastAsia="GDPFNT33-nn1-Courier_New-1" w:cstheme="minorHAnsi"/>
        </w:rPr>
        <w:t xml:space="preserve"> a plně respektovat </w:t>
      </w:r>
      <w:r w:rsidR="00427E5A" w:rsidRPr="00427E5A">
        <w:rPr>
          <w:rFonts w:eastAsia="GDPFNT33-nn1-Courier_New-1" w:cstheme="minorHAnsi"/>
        </w:rPr>
        <w:t>připojenou technickou dokumentaci, viz příloha č. 4 zadávacích podmínek</w:t>
      </w:r>
      <w:r w:rsidR="00427E5A">
        <w:rPr>
          <w:rFonts w:eastAsia="GDPFNT33-nn1-Courier_New-1" w:cstheme="minorHAnsi"/>
        </w:rPr>
        <w:t>.</w:t>
      </w:r>
    </w:p>
    <w:p w14:paraId="62126569" w14:textId="2DA38712" w:rsidR="00EF55EB" w:rsidRPr="0056340B" w:rsidRDefault="004F7AF6" w:rsidP="004826E2">
      <w:pPr>
        <w:autoSpaceDE w:val="0"/>
        <w:autoSpaceDN w:val="0"/>
        <w:adjustRightInd w:val="0"/>
        <w:spacing w:before="240" w:after="120" w:line="240" w:lineRule="auto"/>
        <w:jc w:val="both"/>
        <w:rPr>
          <w:rFonts w:eastAsia="GDPFNT33-nn1-Courier_New-1" w:cstheme="minorHAnsi"/>
          <w:b/>
          <w:u w:val="single"/>
        </w:rPr>
      </w:pPr>
      <w:r w:rsidRPr="0056340B">
        <w:rPr>
          <w:rFonts w:eastAsia="GDPFNT33-nn1-Courier_New-1" w:cstheme="minorHAnsi"/>
          <w:b/>
          <w:u w:val="single"/>
        </w:rPr>
        <w:t>Základní</w:t>
      </w:r>
      <w:r w:rsidR="00EF55EB" w:rsidRPr="0056340B">
        <w:rPr>
          <w:rFonts w:eastAsia="GDPFNT33-nn1-Courier_New-1" w:cstheme="minorHAnsi"/>
          <w:b/>
          <w:u w:val="single"/>
        </w:rPr>
        <w:t xml:space="preserve"> </w:t>
      </w:r>
      <w:r w:rsidRPr="0056340B">
        <w:rPr>
          <w:rFonts w:eastAsia="GDPFNT33-nn1-Courier_New-1" w:cstheme="minorHAnsi"/>
          <w:b/>
          <w:u w:val="single"/>
        </w:rPr>
        <w:t>požadované</w:t>
      </w:r>
      <w:r w:rsidR="00EF55EB" w:rsidRPr="0056340B">
        <w:rPr>
          <w:rFonts w:eastAsia="GDPFNT33-nn1-Courier_New-1" w:cstheme="minorHAnsi"/>
          <w:b/>
          <w:u w:val="single"/>
        </w:rPr>
        <w:t xml:space="preserve"> parametry VIS</w:t>
      </w:r>
    </w:p>
    <w:p w14:paraId="34EDFB81" w14:textId="4BAB6765" w:rsidR="00EF55EB" w:rsidRPr="004F7AF6" w:rsidRDefault="00EF55EB" w:rsidP="004826E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eastAsia="GDPFNT33-nn1-Courier_New-1" w:cstheme="minorHAnsi"/>
        </w:rPr>
      </w:pPr>
      <w:r w:rsidRPr="004F7AF6">
        <w:rPr>
          <w:rFonts w:eastAsia="GDPFNT33-nn1-Courier_New-1" w:cstheme="minorHAnsi"/>
        </w:rPr>
        <w:t>Použit</w:t>
      </w:r>
      <w:r w:rsidR="004826E2">
        <w:rPr>
          <w:rFonts w:eastAsia="GDPFNT33-nn1-Courier_New-1" w:cstheme="minorHAnsi"/>
        </w:rPr>
        <w:t>á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zařízen</w:t>
      </w:r>
      <w:r w:rsidR="004826E2">
        <w:rPr>
          <w:rFonts w:eastAsia="GDPFNT33-nn1-Courier_New-1" w:cstheme="minorHAnsi"/>
        </w:rPr>
        <w:t>í</w:t>
      </w:r>
      <w:r w:rsidRPr="004F7AF6">
        <w:rPr>
          <w:rFonts w:eastAsia="GDPFNT33-nn1-Courier_New-1" w:cstheme="minorHAnsi"/>
        </w:rPr>
        <w:t xml:space="preserve"> (cel</w:t>
      </w:r>
      <w:r w:rsidR="004826E2">
        <w:rPr>
          <w:rFonts w:eastAsia="GDPFNT33-nn1-Courier_New-1" w:cstheme="minorHAnsi"/>
        </w:rPr>
        <w:t>ý</w:t>
      </w:r>
      <w:r w:rsidRPr="004F7AF6">
        <w:rPr>
          <w:rFonts w:eastAsia="GDPFNT33-nn1-Courier_New-1" w:cstheme="minorHAnsi"/>
        </w:rPr>
        <w:t xml:space="preserve"> V</w:t>
      </w:r>
      <w:r w:rsidR="000232BD">
        <w:rPr>
          <w:rFonts w:eastAsia="GDPFNT33-nn1-Courier_New-1" w:cstheme="minorHAnsi"/>
        </w:rPr>
        <w:t>I</w:t>
      </w:r>
      <w:r w:rsidRPr="004F7AF6">
        <w:rPr>
          <w:rFonts w:eastAsia="GDPFNT33-nn1-Courier_New-1" w:cstheme="minorHAnsi"/>
        </w:rPr>
        <w:t xml:space="preserve">S) </w:t>
      </w:r>
      <w:r w:rsidR="004F7AF6" w:rsidRPr="004F7AF6">
        <w:rPr>
          <w:rFonts w:eastAsia="GDPFNT33-nn1-Courier_New-1" w:cstheme="minorHAnsi"/>
        </w:rPr>
        <w:t>musí</w:t>
      </w:r>
      <w:r w:rsidRPr="004F7AF6">
        <w:rPr>
          <w:rFonts w:eastAsia="GDPFNT33-nn1-Courier_New-1" w:cstheme="minorHAnsi"/>
        </w:rPr>
        <w:t xml:space="preserve"> splnit požadavky </w:t>
      </w:r>
      <w:r w:rsidR="004F7AF6" w:rsidRPr="004F7AF6">
        <w:rPr>
          <w:rFonts w:eastAsia="GDPFNT33-nn1-Courier_New-1" w:cstheme="minorHAnsi"/>
        </w:rPr>
        <w:t>stanovené</w:t>
      </w:r>
      <w:r w:rsidRPr="004F7AF6">
        <w:rPr>
          <w:rFonts w:eastAsia="GDPFNT33-nn1-Courier_New-1" w:cstheme="minorHAnsi"/>
        </w:rPr>
        <w:t xml:space="preserve"> dokumentem „Technick</w:t>
      </w:r>
      <w:r w:rsidR="004826E2">
        <w:rPr>
          <w:rFonts w:eastAsia="GDPFNT33-nn1-Courier_New-1" w:cstheme="minorHAnsi"/>
        </w:rPr>
        <w:t>é</w:t>
      </w:r>
      <w:r w:rsidR="004F7AF6">
        <w:rPr>
          <w:rFonts w:eastAsia="GDPFNT33-nn1-Courier_New-1" w:cstheme="minorHAnsi"/>
        </w:rPr>
        <w:t xml:space="preserve"> </w:t>
      </w:r>
      <w:r w:rsidRPr="004F7AF6">
        <w:rPr>
          <w:rFonts w:eastAsia="GDPFNT33-nn1-Courier_New-1" w:cstheme="minorHAnsi"/>
        </w:rPr>
        <w:t xml:space="preserve">požadavky na </w:t>
      </w:r>
      <w:r w:rsidR="004F7AF6" w:rsidRPr="004F7AF6">
        <w:rPr>
          <w:rFonts w:eastAsia="GDPFNT33-nn1-Courier_New-1" w:cstheme="minorHAnsi"/>
        </w:rPr>
        <w:t>koncové</w:t>
      </w:r>
      <w:r w:rsidRPr="004F7AF6">
        <w:rPr>
          <w:rFonts w:eastAsia="GDPFNT33-nn1-Courier_New-1" w:cstheme="minorHAnsi"/>
        </w:rPr>
        <w:t xml:space="preserve"> prvky </w:t>
      </w:r>
      <w:r w:rsidR="004F7AF6" w:rsidRPr="004F7AF6">
        <w:rPr>
          <w:rFonts w:eastAsia="GDPFNT33-nn1-Courier_New-1" w:cstheme="minorHAnsi"/>
        </w:rPr>
        <w:t>varov</w:t>
      </w:r>
      <w:r w:rsidR="004826E2">
        <w:rPr>
          <w:rFonts w:eastAsia="GDPFNT33-nn1-Courier_New-1" w:cstheme="minorHAnsi"/>
        </w:rPr>
        <w:t>á</w:t>
      </w:r>
      <w:r w:rsidR="004F7AF6" w:rsidRPr="004F7AF6">
        <w:rPr>
          <w:rFonts w:eastAsia="GDPFNT33-nn1-Courier_New-1" w:cstheme="minorHAnsi"/>
        </w:rPr>
        <w:t>ní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připojované</w:t>
      </w:r>
      <w:r w:rsidRPr="004F7AF6">
        <w:rPr>
          <w:rFonts w:eastAsia="GDPFNT33-nn1-Courier_New-1" w:cstheme="minorHAnsi"/>
        </w:rPr>
        <w:t xml:space="preserve"> do </w:t>
      </w:r>
      <w:r w:rsidR="004F7AF6" w:rsidRPr="004F7AF6">
        <w:rPr>
          <w:rFonts w:eastAsia="GDPFNT33-nn1-Courier_New-1" w:cstheme="minorHAnsi"/>
        </w:rPr>
        <w:t>jednotného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systému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varov</w:t>
      </w:r>
      <w:r w:rsidR="004826E2">
        <w:rPr>
          <w:rFonts w:eastAsia="GDPFNT33-nn1-Courier_New-1" w:cstheme="minorHAnsi"/>
        </w:rPr>
        <w:t>á</w:t>
      </w:r>
      <w:r w:rsidR="004F7AF6" w:rsidRPr="004F7AF6">
        <w:rPr>
          <w:rFonts w:eastAsia="GDPFNT33-nn1-Courier_New-1" w:cstheme="minorHAnsi"/>
        </w:rPr>
        <w:t>ní</w:t>
      </w:r>
      <w:r w:rsidRPr="004F7AF6">
        <w:rPr>
          <w:rFonts w:eastAsia="GDPFNT33-nn1-Courier_New-1" w:cstheme="minorHAnsi"/>
        </w:rPr>
        <w:t xml:space="preserve"> a</w:t>
      </w:r>
      <w:r w:rsidR="00756D34">
        <w:rPr>
          <w:rFonts w:eastAsia="GDPFNT33-nn1-Courier_New-1" w:cstheme="minorHAnsi"/>
        </w:rPr>
        <w:t> </w:t>
      </w:r>
      <w:r w:rsidRPr="004F7AF6">
        <w:rPr>
          <w:rFonts w:eastAsia="GDPFNT33-nn1-Courier_New-1" w:cstheme="minorHAnsi"/>
        </w:rPr>
        <w:t>vyrozuměn</w:t>
      </w:r>
      <w:r w:rsidR="004826E2">
        <w:rPr>
          <w:rFonts w:eastAsia="GDPFNT33-nn1-Courier_New-1" w:cstheme="minorHAnsi"/>
        </w:rPr>
        <w:t>í</w:t>
      </w:r>
      <w:r w:rsidRPr="004F7AF6">
        <w:rPr>
          <w:rFonts w:eastAsia="GDPFNT33-nn1-Courier_New-1" w:cstheme="minorHAnsi"/>
        </w:rPr>
        <w:t xml:space="preserve">“. Uchazeč </w:t>
      </w:r>
      <w:r w:rsidR="004F7AF6" w:rsidRPr="004F7AF6">
        <w:rPr>
          <w:rFonts w:eastAsia="GDPFNT33-nn1-Courier_New-1" w:cstheme="minorHAnsi"/>
        </w:rPr>
        <w:t>musí</w:t>
      </w:r>
      <w:r w:rsidRPr="004F7AF6">
        <w:rPr>
          <w:rFonts w:eastAsia="GDPFNT33-nn1-Courier_New-1" w:cstheme="minorHAnsi"/>
        </w:rPr>
        <w:t xml:space="preserve"> tuto skutečnost doložit dokladem </w:t>
      </w:r>
      <w:r w:rsidR="004F7AF6" w:rsidRPr="004F7AF6">
        <w:rPr>
          <w:rFonts w:eastAsia="GDPFNT33-nn1-Courier_New-1" w:cstheme="minorHAnsi"/>
        </w:rPr>
        <w:t>vydaným</w:t>
      </w:r>
      <w:r w:rsidRPr="004F7AF6">
        <w:rPr>
          <w:rFonts w:eastAsia="GDPFNT33-nn1-Courier_New-1" w:cstheme="minorHAnsi"/>
        </w:rPr>
        <w:t xml:space="preserve"> GŘ HZS ČR. Tento</w:t>
      </w:r>
      <w:r w:rsidR="004F7AF6">
        <w:rPr>
          <w:rFonts w:eastAsia="GDPFNT33-nn1-Courier_New-1" w:cstheme="minorHAnsi"/>
        </w:rPr>
        <w:t xml:space="preserve"> </w:t>
      </w:r>
      <w:r w:rsidRPr="004F7AF6">
        <w:rPr>
          <w:rFonts w:eastAsia="GDPFNT33-nn1-Courier_New-1" w:cstheme="minorHAnsi"/>
        </w:rPr>
        <w:t xml:space="preserve">doklad </w:t>
      </w:r>
      <w:r w:rsidR="004F7AF6" w:rsidRPr="004F7AF6">
        <w:rPr>
          <w:rFonts w:eastAsia="GDPFNT33-nn1-Courier_New-1" w:cstheme="minorHAnsi"/>
        </w:rPr>
        <w:t>musí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být</w:t>
      </w:r>
      <w:r w:rsidRPr="004F7AF6">
        <w:rPr>
          <w:rFonts w:eastAsia="GDPFNT33-nn1-Courier_New-1" w:cstheme="minorHAnsi"/>
        </w:rPr>
        <w:t xml:space="preserve"> vystaven na </w:t>
      </w:r>
      <w:r w:rsidR="004F7AF6" w:rsidRPr="004F7AF6">
        <w:rPr>
          <w:rFonts w:eastAsia="GDPFNT33-nn1-Courier_New-1" w:cstheme="minorHAnsi"/>
        </w:rPr>
        <w:t>základě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experimentálních</w:t>
      </w:r>
      <w:r w:rsidRPr="004F7AF6">
        <w:rPr>
          <w:rFonts w:eastAsia="GDPFNT33-nn1-Courier_New-1" w:cstheme="minorHAnsi"/>
        </w:rPr>
        <w:t xml:space="preserve"> zkoušek </w:t>
      </w:r>
      <w:r w:rsidR="00756D34">
        <w:rPr>
          <w:rFonts w:eastAsia="GDPFNT33-nn1-Courier_New-1" w:cstheme="minorHAnsi"/>
        </w:rPr>
        <w:t>v</w:t>
      </w:r>
      <w:r w:rsidRPr="004F7AF6">
        <w:rPr>
          <w:rFonts w:eastAsia="GDPFNT33-nn1-Courier_New-1" w:cstheme="minorHAnsi"/>
        </w:rPr>
        <w:t xml:space="preserve"> laboratoři GŘ HZS ČR</w:t>
      </w:r>
      <w:r w:rsidR="00756D34">
        <w:rPr>
          <w:rFonts w:eastAsia="GDPFNT33-nn1-Courier_New-1" w:cstheme="minorHAnsi"/>
        </w:rPr>
        <w:t>.</w:t>
      </w:r>
    </w:p>
    <w:p w14:paraId="565609FA" w14:textId="6A9D2F34" w:rsidR="00EF55EB" w:rsidRPr="004F7AF6" w:rsidRDefault="00EF55EB" w:rsidP="004826E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eastAsia="GDPFNT33-nn1-Courier_New-1" w:cstheme="minorHAnsi"/>
        </w:rPr>
      </w:pPr>
      <w:r w:rsidRPr="004F7AF6">
        <w:rPr>
          <w:rFonts w:eastAsia="GDPFNT33-nn1-Courier_New-1" w:cstheme="minorHAnsi"/>
        </w:rPr>
        <w:t xml:space="preserve">V projektech </w:t>
      </w:r>
      <w:r w:rsidR="004F7AF6" w:rsidRPr="004F7AF6">
        <w:rPr>
          <w:rFonts w:eastAsia="GDPFNT33-nn1-Courier_New-1" w:cstheme="minorHAnsi"/>
        </w:rPr>
        <w:t>financovaných</w:t>
      </w:r>
      <w:r w:rsidRPr="004F7AF6">
        <w:rPr>
          <w:rFonts w:eastAsia="GDPFNT33-nn1-Courier_New-1" w:cstheme="minorHAnsi"/>
        </w:rPr>
        <w:t xml:space="preserve"> z prostředků EU </w:t>
      </w:r>
      <w:r w:rsidR="004F7AF6" w:rsidRPr="004F7AF6">
        <w:rPr>
          <w:rFonts w:eastAsia="GDPFNT33-nn1-Courier_New-1" w:cstheme="minorHAnsi"/>
        </w:rPr>
        <w:t>musí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být</w:t>
      </w:r>
      <w:r w:rsidRPr="004F7AF6">
        <w:rPr>
          <w:rFonts w:eastAsia="GDPFNT33-nn1-Courier_New-1" w:cstheme="minorHAnsi"/>
        </w:rPr>
        <w:t xml:space="preserve"> vždy VIS uvedeny na </w:t>
      </w:r>
      <w:r w:rsidR="004F7AF6" w:rsidRPr="004F7AF6">
        <w:rPr>
          <w:rFonts w:eastAsia="GDPFNT33-nn1-Courier_New-1" w:cstheme="minorHAnsi"/>
        </w:rPr>
        <w:t>aktuálním</w:t>
      </w:r>
      <w:r w:rsidRPr="004F7AF6">
        <w:rPr>
          <w:rFonts w:eastAsia="GDPFNT33-nn1-Courier_New-1" w:cstheme="minorHAnsi"/>
        </w:rPr>
        <w:t xml:space="preserve"> seznamu</w:t>
      </w:r>
      <w:r w:rsid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schválených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koncových</w:t>
      </w:r>
      <w:r w:rsidRPr="004F7AF6">
        <w:rPr>
          <w:rFonts w:eastAsia="GDPFNT33-nn1-Courier_New-1" w:cstheme="minorHAnsi"/>
        </w:rPr>
        <w:t xml:space="preserve"> prvků, </w:t>
      </w:r>
      <w:r w:rsidR="004F7AF6" w:rsidRPr="004F7AF6">
        <w:rPr>
          <w:rFonts w:eastAsia="GDPFNT33-nn1-Courier_New-1" w:cstheme="minorHAnsi"/>
        </w:rPr>
        <w:t>který</w:t>
      </w:r>
      <w:r w:rsidRPr="004F7AF6">
        <w:rPr>
          <w:rFonts w:eastAsia="GDPFNT33-nn1-Courier_New-1" w:cstheme="minorHAnsi"/>
        </w:rPr>
        <w:t xml:space="preserve"> je uveden na </w:t>
      </w:r>
      <w:r w:rsidR="004F7AF6" w:rsidRPr="004F7AF6">
        <w:rPr>
          <w:rFonts w:eastAsia="GDPFNT33-nn1-Courier_New-1" w:cstheme="minorHAnsi"/>
        </w:rPr>
        <w:t>stránkách</w:t>
      </w:r>
      <w:r w:rsidRPr="004F7AF6">
        <w:rPr>
          <w:rFonts w:eastAsia="GDPFNT33-nn1-Courier_New-1" w:cstheme="minorHAnsi"/>
        </w:rPr>
        <w:t xml:space="preserve"> www.hzscr.cz pod</w:t>
      </w:r>
      <w:r w:rsidR="004F7AF6">
        <w:rPr>
          <w:rFonts w:eastAsia="GDPFNT33-nn1-Courier_New-1" w:cstheme="minorHAnsi"/>
        </w:rPr>
        <w:t xml:space="preserve"> </w:t>
      </w:r>
      <w:r w:rsidRPr="004F7AF6">
        <w:rPr>
          <w:rFonts w:eastAsia="GDPFNT33-nn1-Courier_New-1" w:cstheme="minorHAnsi"/>
        </w:rPr>
        <w:t xml:space="preserve">položkami/Ochrana obyvatelstva/Dotace a granty/Dotace </w:t>
      </w:r>
      <w:r w:rsidR="004F7AF6" w:rsidRPr="004F7AF6">
        <w:rPr>
          <w:rFonts w:eastAsia="GDPFNT33-nn1-Courier_New-1" w:cstheme="minorHAnsi"/>
        </w:rPr>
        <w:t>obcím</w:t>
      </w:r>
      <w:r w:rsidRPr="004F7AF6">
        <w:rPr>
          <w:rFonts w:eastAsia="GDPFNT33-nn1-Courier_New-1" w:cstheme="minorHAnsi"/>
        </w:rPr>
        <w:t xml:space="preserve"> na rozvoj </w:t>
      </w:r>
      <w:r w:rsidR="004F7AF6" w:rsidRPr="004F7AF6">
        <w:rPr>
          <w:rFonts w:eastAsia="GDPFNT33-nn1-Courier_New-1" w:cstheme="minorHAnsi"/>
        </w:rPr>
        <w:t>koncových</w:t>
      </w:r>
      <w:r w:rsidRPr="004F7AF6">
        <w:rPr>
          <w:rFonts w:eastAsia="GDPFNT33-nn1-Courier_New-1" w:cstheme="minorHAnsi"/>
        </w:rPr>
        <w:t xml:space="preserve"> prvků</w:t>
      </w:r>
      <w:r w:rsid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varov</w:t>
      </w:r>
      <w:r w:rsidR="004826E2">
        <w:rPr>
          <w:rFonts w:eastAsia="GDPFNT33-nn1-Courier_New-1" w:cstheme="minorHAnsi"/>
        </w:rPr>
        <w:t>á</w:t>
      </w:r>
      <w:r w:rsidR="004F7AF6" w:rsidRPr="004F7AF6">
        <w:rPr>
          <w:rFonts w:eastAsia="GDPFNT33-nn1-Courier_New-1" w:cstheme="minorHAnsi"/>
        </w:rPr>
        <w:t>ní</w:t>
      </w:r>
      <w:r w:rsidRPr="004F7AF6">
        <w:rPr>
          <w:rFonts w:eastAsia="GDPFNT33-nn1-Courier_New-1" w:cstheme="minorHAnsi"/>
        </w:rPr>
        <w:t xml:space="preserve">. </w:t>
      </w:r>
      <w:r w:rsidR="004F7AF6" w:rsidRPr="004F7AF6">
        <w:rPr>
          <w:rFonts w:eastAsia="GDPFNT33-nn1-Courier_New-1" w:cstheme="minorHAnsi"/>
        </w:rPr>
        <w:t>Platný</w:t>
      </w:r>
      <w:r w:rsidRPr="004F7AF6">
        <w:rPr>
          <w:rFonts w:eastAsia="GDPFNT33-nn1-Courier_New-1" w:cstheme="minorHAnsi"/>
        </w:rPr>
        <w:t xml:space="preserve"> Seznam </w:t>
      </w:r>
      <w:r w:rsidR="004F7AF6" w:rsidRPr="004F7AF6">
        <w:rPr>
          <w:rFonts w:eastAsia="GDPFNT33-nn1-Courier_New-1" w:cstheme="minorHAnsi"/>
        </w:rPr>
        <w:t>schválených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koncových</w:t>
      </w:r>
      <w:r w:rsidRPr="004F7AF6">
        <w:rPr>
          <w:rFonts w:eastAsia="GDPFNT33-nn1-Courier_New-1" w:cstheme="minorHAnsi"/>
        </w:rPr>
        <w:t xml:space="preserve"> prvků je </w:t>
      </w:r>
      <w:r w:rsidR="004F7AF6" w:rsidRPr="004F7AF6">
        <w:rPr>
          <w:rFonts w:eastAsia="GDPFNT33-nn1-Courier_New-1" w:cstheme="minorHAnsi"/>
        </w:rPr>
        <w:t>rozhodný</w:t>
      </w:r>
      <w:r w:rsidRPr="004F7AF6">
        <w:rPr>
          <w:rFonts w:eastAsia="GDPFNT33-nn1-Courier_New-1" w:cstheme="minorHAnsi"/>
        </w:rPr>
        <w:t xml:space="preserve"> k datu </w:t>
      </w:r>
      <w:r w:rsidR="004F7AF6" w:rsidRPr="004F7AF6">
        <w:rPr>
          <w:rFonts w:eastAsia="GDPFNT33-nn1-Courier_New-1" w:cstheme="minorHAnsi"/>
        </w:rPr>
        <w:t>podaní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nabídky</w:t>
      </w:r>
      <w:r w:rsidRPr="004F7AF6">
        <w:rPr>
          <w:rFonts w:eastAsia="GDPFNT33-nn1-Courier_New-1" w:cstheme="minorHAnsi"/>
        </w:rPr>
        <w:t>.</w:t>
      </w:r>
    </w:p>
    <w:p w14:paraId="7A511C9F" w14:textId="3C094452" w:rsidR="00EF55EB" w:rsidRPr="004F7AF6" w:rsidRDefault="00EF55EB" w:rsidP="004826E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eastAsia="GDPFNT33-nn1-Courier_New-1" w:cstheme="minorHAnsi"/>
        </w:rPr>
      </w:pPr>
      <w:r w:rsidRPr="004F7AF6">
        <w:rPr>
          <w:rFonts w:eastAsia="GDPFNT33-nn1-Courier_New-1" w:cstheme="minorHAnsi"/>
        </w:rPr>
        <w:t>Použit</w:t>
      </w:r>
      <w:r w:rsidR="004826E2">
        <w:rPr>
          <w:rFonts w:eastAsia="GDPFNT33-nn1-Courier_New-1" w:cstheme="minorHAnsi"/>
        </w:rPr>
        <w:t>á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zařízen</w:t>
      </w:r>
      <w:r w:rsidR="004826E2">
        <w:rPr>
          <w:rFonts w:eastAsia="GDPFNT33-nn1-Courier_New-1" w:cstheme="minorHAnsi"/>
        </w:rPr>
        <w:t>í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musí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používat</w:t>
      </w:r>
      <w:r w:rsidRPr="004F7AF6">
        <w:rPr>
          <w:rFonts w:eastAsia="GDPFNT33-nn1-Courier_New-1" w:cstheme="minorHAnsi"/>
        </w:rPr>
        <w:t xml:space="preserve"> mezi </w:t>
      </w:r>
      <w:r w:rsidR="004F7AF6" w:rsidRPr="004F7AF6">
        <w:rPr>
          <w:rFonts w:eastAsia="GDPFNT33-nn1-Courier_New-1" w:cstheme="minorHAnsi"/>
        </w:rPr>
        <w:t>ř</w:t>
      </w:r>
      <w:r w:rsidR="004826E2">
        <w:rPr>
          <w:rFonts w:eastAsia="GDPFNT33-nn1-Courier_New-1" w:cstheme="minorHAnsi"/>
        </w:rPr>
        <w:t>í</w:t>
      </w:r>
      <w:r w:rsidR="004F7AF6" w:rsidRPr="004F7AF6">
        <w:rPr>
          <w:rFonts w:eastAsia="GDPFNT33-nn1-Courier_New-1" w:cstheme="minorHAnsi"/>
        </w:rPr>
        <w:t>d</w:t>
      </w:r>
      <w:r w:rsidR="004826E2">
        <w:rPr>
          <w:rFonts w:eastAsia="GDPFNT33-nn1-Courier_New-1" w:cstheme="minorHAnsi"/>
        </w:rPr>
        <w:t>ící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ústřednou</w:t>
      </w:r>
      <w:r w:rsidRPr="004F7AF6">
        <w:rPr>
          <w:rFonts w:eastAsia="GDPFNT33-nn1-Courier_New-1" w:cstheme="minorHAnsi"/>
        </w:rPr>
        <w:t xml:space="preserve"> a </w:t>
      </w:r>
      <w:r w:rsidR="004F7AF6" w:rsidRPr="004F7AF6">
        <w:rPr>
          <w:rFonts w:eastAsia="GDPFNT33-nn1-Courier_New-1" w:cstheme="minorHAnsi"/>
        </w:rPr>
        <w:t>hlásiči</w:t>
      </w:r>
      <w:r w:rsidRPr="004F7AF6">
        <w:rPr>
          <w:rFonts w:eastAsia="GDPFNT33-nn1-Courier_New-1" w:cstheme="minorHAnsi"/>
        </w:rPr>
        <w:t xml:space="preserve"> plně </w:t>
      </w:r>
      <w:r w:rsidR="004F7AF6" w:rsidRPr="004F7AF6">
        <w:rPr>
          <w:rFonts w:eastAsia="GDPFNT33-nn1-Courier_New-1" w:cstheme="minorHAnsi"/>
        </w:rPr>
        <w:t>digitální</w:t>
      </w:r>
      <w:r w:rsidRPr="004F7AF6">
        <w:rPr>
          <w:rFonts w:eastAsia="GDPFNT33-nn1-Courier_New-1" w:cstheme="minorHAnsi"/>
        </w:rPr>
        <w:t xml:space="preserve"> způsob přenosu</w:t>
      </w:r>
      <w:r w:rsidR="004826E2">
        <w:rPr>
          <w:rFonts w:eastAsia="GDPFNT33-nn1-Courier_New-1" w:cstheme="minorHAnsi"/>
        </w:rPr>
        <w:t>,</w:t>
      </w:r>
      <w:r w:rsidRPr="004F7AF6">
        <w:rPr>
          <w:rFonts w:eastAsia="GDPFNT33-nn1-Courier_New-1" w:cstheme="minorHAnsi"/>
        </w:rPr>
        <w:t xml:space="preserve"> a</w:t>
      </w:r>
      <w:r w:rsidR="00756D34">
        <w:rPr>
          <w:rFonts w:eastAsia="GDPFNT33-nn1-Courier_New-1" w:cstheme="minorHAnsi"/>
        </w:rPr>
        <w:t> </w:t>
      </w:r>
      <w:r w:rsidRPr="004F7AF6">
        <w:rPr>
          <w:rFonts w:eastAsia="GDPFNT33-nn1-Courier_New-1" w:cstheme="minorHAnsi"/>
        </w:rPr>
        <w:t>to</w:t>
      </w:r>
      <w:r w:rsidR="004F7AF6">
        <w:rPr>
          <w:rFonts w:eastAsia="GDPFNT33-nn1-Courier_New-1" w:cstheme="minorHAnsi"/>
        </w:rPr>
        <w:t xml:space="preserve"> </w:t>
      </w:r>
      <w:r w:rsidRPr="004F7AF6">
        <w:rPr>
          <w:rFonts w:eastAsia="GDPFNT33-nn1-Courier_New-1" w:cstheme="minorHAnsi"/>
        </w:rPr>
        <w:t xml:space="preserve">včetně </w:t>
      </w:r>
      <w:r w:rsidR="004F7AF6" w:rsidRPr="004F7AF6">
        <w:rPr>
          <w:rFonts w:eastAsia="GDPFNT33-nn1-Courier_New-1" w:cstheme="minorHAnsi"/>
        </w:rPr>
        <w:t>digitálního</w:t>
      </w:r>
      <w:r w:rsidRPr="004F7AF6">
        <w:rPr>
          <w:rFonts w:eastAsia="GDPFNT33-nn1-Courier_New-1" w:cstheme="minorHAnsi"/>
        </w:rPr>
        <w:t xml:space="preserve"> přenosu audia. Všechny jednotky </w:t>
      </w:r>
      <w:r w:rsidR="004F7AF6" w:rsidRPr="004F7AF6">
        <w:rPr>
          <w:rFonts w:eastAsia="GDPFNT33-nn1-Courier_New-1" w:cstheme="minorHAnsi"/>
        </w:rPr>
        <w:t>musí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být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obousměrné</w:t>
      </w:r>
      <w:r w:rsidRPr="004F7AF6">
        <w:rPr>
          <w:rFonts w:eastAsia="GDPFNT33-nn1-Courier_New-1" w:cstheme="minorHAnsi"/>
        </w:rPr>
        <w:t>.</w:t>
      </w:r>
    </w:p>
    <w:p w14:paraId="72A1A659" w14:textId="6E1EF5FE" w:rsidR="00EF55EB" w:rsidRPr="004F7AF6" w:rsidRDefault="00EF55EB" w:rsidP="004826E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eastAsia="GDPFNT33-nn1-Courier_New-1" w:cstheme="minorHAnsi"/>
        </w:rPr>
      </w:pPr>
      <w:r w:rsidRPr="004F7AF6">
        <w:rPr>
          <w:rFonts w:eastAsia="GDPFNT33-nn1-Courier_New-1" w:cstheme="minorHAnsi"/>
        </w:rPr>
        <w:t xml:space="preserve">Komunikace mezi </w:t>
      </w:r>
      <w:r w:rsidR="004F7AF6" w:rsidRPr="004F7AF6">
        <w:rPr>
          <w:rFonts w:eastAsia="GDPFNT33-nn1-Courier_New-1" w:cstheme="minorHAnsi"/>
        </w:rPr>
        <w:t>bezdrátovými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hlásiči</w:t>
      </w:r>
      <w:r w:rsidRPr="004F7AF6">
        <w:rPr>
          <w:rFonts w:eastAsia="GDPFNT33-nn1-Courier_New-1" w:cstheme="minorHAnsi"/>
        </w:rPr>
        <w:t xml:space="preserve"> a </w:t>
      </w:r>
      <w:r w:rsidR="004826E2">
        <w:rPr>
          <w:rFonts w:eastAsia="GDPFNT33-nn1-Courier_New-1" w:cstheme="minorHAnsi"/>
        </w:rPr>
        <w:t>řídí</w:t>
      </w:r>
      <w:r w:rsidR="004F7AF6" w:rsidRPr="004F7AF6">
        <w:rPr>
          <w:rFonts w:eastAsia="GDPFNT33-nn1-Courier_New-1" w:cstheme="minorHAnsi"/>
        </w:rPr>
        <w:t>cím</w:t>
      </w:r>
      <w:r w:rsidRPr="004F7AF6">
        <w:rPr>
          <w:rFonts w:eastAsia="GDPFNT33-nn1-Courier_New-1" w:cstheme="minorHAnsi"/>
        </w:rPr>
        <w:t xml:space="preserve"> pracovištěm </w:t>
      </w:r>
      <w:r w:rsidR="004F7AF6" w:rsidRPr="004F7AF6">
        <w:rPr>
          <w:rFonts w:eastAsia="GDPFNT33-nn1-Courier_New-1" w:cstheme="minorHAnsi"/>
        </w:rPr>
        <w:t>musí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probíhat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digitálním</w:t>
      </w:r>
      <w:r w:rsidR="004F7AF6">
        <w:rPr>
          <w:rFonts w:eastAsia="GDPFNT33-nn1-Courier_New-1" w:cstheme="minorHAnsi"/>
        </w:rPr>
        <w:t xml:space="preserve"> </w:t>
      </w:r>
      <w:r w:rsidRPr="004F7AF6">
        <w:rPr>
          <w:rFonts w:eastAsia="GDPFNT33-nn1-Courier_New-1" w:cstheme="minorHAnsi"/>
        </w:rPr>
        <w:t xml:space="preserve">přenosem, a to jak pro </w:t>
      </w:r>
      <w:r w:rsidR="004F7AF6" w:rsidRPr="004F7AF6">
        <w:rPr>
          <w:rFonts w:eastAsia="GDPFNT33-nn1-Courier_New-1" w:cstheme="minorHAnsi"/>
        </w:rPr>
        <w:t>verbální</w:t>
      </w:r>
      <w:r w:rsidRPr="004F7AF6">
        <w:rPr>
          <w:rFonts w:eastAsia="GDPFNT33-nn1-Courier_New-1" w:cstheme="minorHAnsi"/>
        </w:rPr>
        <w:t xml:space="preserve"> komunikaci, tak pro přenos </w:t>
      </w:r>
      <w:r w:rsidR="004F7AF6" w:rsidRPr="004F7AF6">
        <w:rPr>
          <w:rFonts w:eastAsia="GDPFNT33-nn1-Courier_New-1" w:cstheme="minorHAnsi"/>
        </w:rPr>
        <w:t>diagnostických</w:t>
      </w:r>
      <w:r w:rsidRPr="004F7AF6">
        <w:rPr>
          <w:rFonts w:eastAsia="GDPFNT33-nn1-Courier_New-1" w:cstheme="minorHAnsi"/>
        </w:rPr>
        <w:t xml:space="preserve"> dat z </w:t>
      </w:r>
      <w:r w:rsidR="004F7AF6" w:rsidRPr="004F7AF6">
        <w:rPr>
          <w:rFonts w:eastAsia="GDPFNT33-nn1-Courier_New-1" w:cstheme="minorHAnsi"/>
        </w:rPr>
        <w:t>hlásiče</w:t>
      </w:r>
      <w:r w:rsidRPr="004F7AF6">
        <w:rPr>
          <w:rFonts w:eastAsia="GDPFNT33-nn1-Courier_New-1" w:cstheme="minorHAnsi"/>
        </w:rPr>
        <w:t xml:space="preserve"> na</w:t>
      </w:r>
      <w:r w:rsid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ř</w:t>
      </w:r>
      <w:r w:rsidR="004826E2">
        <w:rPr>
          <w:rFonts w:eastAsia="GDPFNT33-nn1-Courier_New-1" w:cstheme="minorHAnsi"/>
        </w:rPr>
        <w:t>í</w:t>
      </w:r>
      <w:r w:rsidR="004F7AF6" w:rsidRPr="004F7AF6">
        <w:rPr>
          <w:rFonts w:eastAsia="GDPFNT33-nn1-Courier_New-1" w:cstheme="minorHAnsi"/>
        </w:rPr>
        <w:t>d</w:t>
      </w:r>
      <w:r w:rsidR="004826E2">
        <w:rPr>
          <w:rFonts w:eastAsia="GDPFNT33-nn1-Courier_New-1" w:cstheme="minorHAnsi"/>
        </w:rPr>
        <w:t>ící</w:t>
      </w:r>
      <w:r w:rsidR="004F7AF6">
        <w:rPr>
          <w:rFonts w:eastAsia="GDPFNT33-nn1-Courier_New-1" w:cstheme="minorHAnsi"/>
        </w:rPr>
        <w:t xml:space="preserve"> </w:t>
      </w:r>
      <w:r w:rsidRPr="004F7AF6">
        <w:rPr>
          <w:rFonts w:eastAsia="GDPFNT33-nn1-Courier_New-1" w:cstheme="minorHAnsi"/>
        </w:rPr>
        <w:t>pracoviště.</w:t>
      </w:r>
    </w:p>
    <w:p w14:paraId="0B8EDF7E" w14:textId="4B6AE3CD" w:rsidR="00EF55EB" w:rsidRPr="004F7AF6" w:rsidRDefault="00EF55EB" w:rsidP="004826E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eastAsia="GDPFNT33-nn1-Courier_New-1" w:cstheme="minorHAnsi"/>
        </w:rPr>
      </w:pPr>
      <w:r w:rsidRPr="004F7AF6">
        <w:rPr>
          <w:rFonts w:eastAsia="GDPFNT33-nn1-Courier_New-1" w:cstheme="minorHAnsi"/>
        </w:rPr>
        <w:t xml:space="preserve">Komunikace mezi </w:t>
      </w:r>
      <w:r w:rsidR="004F7AF6" w:rsidRPr="004F7AF6">
        <w:rPr>
          <w:rFonts w:eastAsia="GDPFNT33-nn1-Courier_New-1" w:cstheme="minorHAnsi"/>
        </w:rPr>
        <w:t>bezdrátovými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hlásiči</w:t>
      </w:r>
      <w:r w:rsidRPr="004F7AF6">
        <w:rPr>
          <w:rFonts w:eastAsia="GDPFNT33-nn1-Courier_New-1" w:cstheme="minorHAnsi"/>
        </w:rPr>
        <w:t xml:space="preserve"> a </w:t>
      </w:r>
      <w:r w:rsidR="004F7AF6" w:rsidRPr="004F7AF6">
        <w:rPr>
          <w:rFonts w:eastAsia="GDPFNT33-nn1-Courier_New-1" w:cstheme="minorHAnsi"/>
        </w:rPr>
        <w:t>říd</w:t>
      </w:r>
      <w:r w:rsidR="004826E2">
        <w:rPr>
          <w:rFonts w:eastAsia="GDPFNT33-nn1-Courier_New-1" w:cstheme="minorHAnsi"/>
        </w:rPr>
        <w:t>í</w:t>
      </w:r>
      <w:r w:rsidR="004F7AF6" w:rsidRPr="004F7AF6">
        <w:rPr>
          <w:rFonts w:eastAsia="GDPFNT33-nn1-Courier_New-1" w:cstheme="minorHAnsi"/>
        </w:rPr>
        <w:t>cím</w:t>
      </w:r>
      <w:r w:rsidRPr="004F7AF6">
        <w:rPr>
          <w:rFonts w:eastAsia="GDPFNT33-nn1-Courier_New-1" w:cstheme="minorHAnsi"/>
        </w:rPr>
        <w:t xml:space="preserve"> pracovištěm </w:t>
      </w:r>
      <w:r w:rsidR="004F7AF6" w:rsidRPr="004F7AF6">
        <w:rPr>
          <w:rFonts w:eastAsia="GDPFNT33-nn1-Courier_New-1" w:cstheme="minorHAnsi"/>
        </w:rPr>
        <w:t>přímá</w:t>
      </w:r>
      <w:r w:rsidRPr="004F7AF6">
        <w:rPr>
          <w:rFonts w:eastAsia="GDPFNT33-nn1-Courier_New-1" w:cstheme="minorHAnsi"/>
        </w:rPr>
        <w:t xml:space="preserve"> nebo </w:t>
      </w:r>
      <w:r w:rsidR="004F7AF6" w:rsidRPr="004F7AF6">
        <w:rPr>
          <w:rFonts w:eastAsia="GDPFNT33-nn1-Courier_New-1" w:cstheme="minorHAnsi"/>
        </w:rPr>
        <w:t>prostřednictvím</w:t>
      </w:r>
      <w:r w:rsidRPr="004F7AF6">
        <w:rPr>
          <w:rFonts w:eastAsia="GDPFNT33-nn1-Courier_New-1" w:cstheme="minorHAnsi"/>
        </w:rPr>
        <w:t xml:space="preserve"> plně</w:t>
      </w:r>
      <w:r w:rsid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digitálního</w:t>
      </w:r>
      <w:r w:rsidRPr="004F7AF6">
        <w:rPr>
          <w:rFonts w:eastAsia="GDPFNT33-nn1-Courier_New-1" w:cstheme="minorHAnsi"/>
        </w:rPr>
        <w:t xml:space="preserve"> převaděče </w:t>
      </w:r>
      <w:r w:rsidR="004F7AF6" w:rsidRPr="004F7AF6">
        <w:rPr>
          <w:rFonts w:eastAsia="GDPFNT33-nn1-Courier_New-1" w:cstheme="minorHAnsi"/>
        </w:rPr>
        <w:t>musí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být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obousměrná – využívající</w:t>
      </w:r>
      <w:r w:rsidRPr="004F7AF6">
        <w:rPr>
          <w:rFonts w:eastAsia="GDPFNT33-nn1-Courier_New-1" w:cstheme="minorHAnsi"/>
        </w:rPr>
        <w:t xml:space="preserve"> pro oba směry přidělen</w:t>
      </w:r>
      <w:r w:rsidR="004826E2">
        <w:rPr>
          <w:rFonts w:eastAsia="GDPFNT33-nn1-Courier_New-1" w:cstheme="minorHAnsi"/>
        </w:rPr>
        <w:t>ý</w:t>
      </w:r>
      <w:r w:rsidRPr="004F7AF6">
        <w:rPr>
          <w:rFonts w:eastAsia="GDPFNT33-nn1-Courier_New-1" w:cstheme="minorHAnsi"/>
        </w:rPr>
        <w:t xml:space="preserve"> </w:t>
      </w:r>
      <w:proofErr w:type="gramStart"/>
      <w:r w:rsidRPr="004F7AF6">
        <w:rPr>
          <w:rFonts w:eastAsia="GDPFNT33-nn1-Courier_New-1" w:cstheme="minorHAnsi"/>
        </w:rPr>
        <w:t>kmitočet(y) od</w:t>
      </w:r>
      <w:proofErr w:type="gramEnd"/>
      <w:r w:rsidR="004F7AF6">
        <w:rPr>
          <w:rFonts w:eastAsia="GDPFNT33-nn1-Courier_New-1" w:cstheme="minorHAnsi"/>
        </w:rPr>
        <w:t xml:space="preserve"> </w:t>
      </w:r>
      <w:r w:rsidRPr="004F7AF6">
        <w:rPr>
          <w:rFonts w:eastAsia="GDPFNT33-nn1-Courier_New-1" w:cstheme="minorHAnsi"/>
        </w:rPr>
        <w:t xml:space="preserve">ČTU </w:t>
      </w:r>
      <w:r w:rsidR="004F7AF6" w:rsidRPr="004F7AF6">
        <w:rPr>
          <w:rFonts w:eastAsia="GDPFNT33-nn1-Courier_New-1" w:cstheme="minorHAnsi"/>
        </w:rPr>
        <w:t>v</w:t>
      </w:r>
      <w:r w:rsidR="00793F09">
        <w:rPr>
          <w:rFonts w:eastAsia="GDPFNT33-nn1-Courier_New-1" w:cstheme="minorHAnsi"/>
        </w:rPr>
        <w:t xml:space="preserve"> pásmu</w:t>
      </w:r>
      <w:r w:rsidRPr="004F7AF6">
        <w:rPr>
          <w:rFonts w:eastAsia="GDPFNT33-nn1-Courier_New-1" w:cstheme="minorHAnsi"/>
        </w:rPr>
        <w:t xml:space="preserve"> 70 MHz na </w:t>
      </w:r>
      <w:r w:rsidR="004F7AF6" w:rsidRPr="004F7AF6">
        <w:rPr>
          <w:rFonts w:eastAsia="GDPFNT33-nn1-Courier_New-1" w:cstheme="minorHAnsi"/>
        </w:rPr>
        <w:t>základě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samostatného</w:t>
      </w:r>
      <w:r w:rsidRPr="004F7AF6">
        <w:rPr>
          <w:rFonts w:eastAsia="GDPFNT33-nn1-Courier_New-1" w:cstheme="minorHAnsi"/>
        </w:rPr>
        <w:t xml:space="preserve"> povolen</w:t>
      </w:r>
      <w:r w:rsidR="004826E2">
        <w:rPr>
          <w:rFonts w:eastAsia="GDPFNT33-nn1-Courier_New-1" w:cstheme="minorHAnsi"/>
        </w:rPr>
        <w:t>í</w:t>
      </w:r>
      <w:r w:rsidRPr="004F7AF6">
        <w:rPr>
          <w:rFonts w:eastAsia="GDPFNT33-nn1-Courier_New-1" w:cstheme="minorHAnsi"/>
        </w:rPr>
        <w:t>. Pro zajištěn</w:t>
      </w:r>
      <w:r w:rsidR="004826E2">
        <w:rPr>
          <w:rFonts w:eastAsia="GDPFNT33-nn1-Courier_New-1" w:cstheme="minorHAnsi"/>
        </w:rPr>
        <w:t>í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vysoké</w:t>
      </w:r>
      <w:r w:rsidRPr="004F7AF6">
        <w:rPr>
          <w:rFonts w:eastAsia="GDPFNT33-nn1-Courier_New-1" w:cstheme="minorHAnsi"/>
        </w:rPr>
        <w:t xml:space="preserve"> spolehlivosti</w:t>
      </w:r>
      <w:r w:rsid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systému</w:t>
      </w:r>
      <w:r w:rsidRPr="004F7AF6">
        <w:rPr>
          <w:rFonts w:eastAsia="GDPFNT33-nn1-Courier_New-1" w:cstheme="minorHAnsi"/>
        </w:rPr>
        <w:t xml:space="preserve"> a zamezen</w:t>
      </w:r>
      <w:r w:rsidR="004826E2">
        <w:rPr>
          <w:rFonts w:eastAsia="GDPFNT33-nn1-Courier_New-1" w:cstheme="minorHAnsi"/>
        </w:rPr>
        <w:t>í</w:t>
      </w:r>
      <w:r w:rsidRPr="004F7AF6">
        <w:rPr>
          <w:rFonts w:eastAsia="GDPFNT33-nn1-Courier_New-1" w:cstheme="minorHAnsi"/>
        </w:rPr>
        <w:t xml:space="preserve"> rušen</w:t>
      </w:r>
      <w:r w:rsidR="004826E2">
        <w:rPr>
          <w:rFonts w:eastAsia="GDPFNT33-nn1-Courier_New-1" w:cstheme="minorHAnsi"/>
        </w:rPr>
        <w:t>í</w:t>
      </w:r>
      <w:r w:rsidRPr="004F7AF6">
        <w:rPr>
          <w:rFonts w:eastAsia="GDPFNT33-nn1-Courier_New-1" w:cstheme="minorHAnsi"/>
        </w:rPr>
        <w:t xml:space="preserve"> od </w:t>
      </w:r>
      <w:r w:rsidR="004F7AF6" w:rsidRPr="004F7AF6">
        <w:rPr>
          <w:rFonts w:eastAsia="GDPFNT33-nn1-Courier_New-1" w:cstheme="minorHAnsi"/>
        </w:rPr>
        <w:t>jiných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provozovatelů – se</w:t>
      </w:r>
      <w:r w:rsidRPr="004F7AF6">
        <w:rPr>
          <w:rFonts w:eastAsia="GDPFNT33-nn1-Courier_New-1" w:cstheme="minorHAnsi"/>
        </w:rPr>
        <w:t xml:space="preserve"> použit</w:t>
      </w:r>
      <w:r w:rsidR="004826E2">
        <w:rPr>
          <w:rFonts w:eastAsia="GDPFNT33-nn1-Courier_New-1" w:cstheme="minorHAnsi"/>
        </w:rPr>
        <w:t>í</w:t>
      </w:r>
      <w:r w:rsidRPr="004F7AF6">
        <w:rPr>
          <w:rFonts w:eastAsia="GDPFNT33-nn1-Courier_New-1" w:cstheme="minorHAnsi"/>
        </w:rPr>
        <w:t xml:space="preserve"> kmitočtů podle </w:t>
      </w:r>
      <w:r w:rsidR="004F7AF6" w:rsidRPr="004F7AF6">
        <w:rPr>
          <w:rFonts w:eastAsia="GDPFNT33-nn1-Courier_New-1" w:cstheme="minorHAnsi"/>
        </w:rPr>
        <w:t>veřejného</w:t>
      </w:r>
      <w:r w:rsid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oprávněn</w:t>
      </w:r>
      <w:r w:rsidR="004826E2">
        <w:rPr>
          <w:rFonts w:eastAsia="GDPFNT33-nn1-Courier_New-1" w:cstheme="minorHAnsi"/>
        </w:rPr>
        <w:t>í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ČTU – vylučuje</w:t>
      </w:r>
      <w:r w:rsidRPr="004F7AF6">
        <w:rPr>
          <w:rFonts w:eastAsia="GDPFNT33-nn1-Courier_New-1" w:cstheme="minorHAnsi"/>
        </w:rPr>
        <w:t>.</w:t>
      </w:r>
    </w:p>
    <w:p w14:paraId="3ACA78EB" w14:textId="7D383F31" w:rsidR="00EF55EB" w:rsidRPr="004F7AF6" w:rsidRDefault="00EF55EB" w:rsidP="004826E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eastAsia="GDPFNT33-nn1-Courier_New-1" w:cstheme="minorHAnsi"/>
        </w:rPr>
      </w:pPr>
      <w:r w:rsidRPr="004F7AF6">
        <w:rPr>
          <w:rFonts w:eastAsia="GDPFNT33-nn1-Courier_New-1" w:cstheme="minorHAnsi"/>
        </w:rPr>
        <w:t>Určen</w:t>
      </w:r>
      <w:r w:rsidR="004826E2">
        <w:rPr>
          <w:rFonts w:eastAsia="GDPFNT33-nn1-Courier_New-1" w:cstheme="minorHAnsi"/>
        </w:rPr>
        <w:t>ý</w:t>
      </w:r>
      <w:r w:rsidRPr="004F7AF6">
        <w:rPr>
          <w:rFonts w:eastAsia="GDPFNT33-nn1-Courier_New-1" w:cstheme="minorHAnsi"/>
        </w:rPr>
        <w:t xml:space="preserve"> rozsah </w:t>
      </w:r>
      <w:r w:rsidR="004F7AF6" w:rsidRPr="004F7AF6">
        <w:rPr>
          <w:rFonts w:eastAsia="GDPFNT33-nn1-Courier_New-1" w:cstheme="minorHAnsi"/>
        </w:rPr>
        <w:t>pracovních</w:t>
      </w:r>
      <w:r w:rsidRPr="004F7AF6">
        <w:rPr>
          <w:rFonts w:eastAsia="GDPFNT33-nn1-Courier_New-1" w:cstheme="minorHAnsi"/>
        </w:rPr>
        <w:t xml:space="preserve"> kmitočtů je 76 až 82 MHz </w:t>
      </w:r>
      <w:r w:rsidR="004826E2">
        <w:rPr>
          <w:rFonts w:eastAsia="GDPFNT33-nn1-Courier_New-1" w:cstheme="minorHAnsi"/>
        </w:rPr>
        <w:t>s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šířkou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kanálu</w:t>
      </w:r>
      <w:r w:rsidRPr="004F7AF6">
        <w:rPr>
          <w:rFonts w:eastAsia="GDPFNT33-nn1-Courier_New-1" w:cstheme="minorHAnsi"/>
        </w:rPr>
        <w:t xml:space="preserve"> </w:t>
      </w:r>
      <w:r w:rsidR="00793F09">
        <w:rPr>
          <w:rFonts w:eastAsia="GDPFNT33-nn1-Courier_New-1" w:cstheme="minorHAnsi"/>
        </w:rPr>
        <w:t>16</w:t>
      </w:r>
      <w:r w:rsidRPr="004F7AF6">
        <w:rPr>
          <w:rFonts w:eastAsia="GDPFNT33-nn1-Courier_New-1" w:cstheme="minorHAnsi"/>
        </w:rPr>
        <w:t xml:space="preserve">kHz. </w:t>
      </w:r>
      <w:r w:rsidR="004F7AF6" w:rsidRPr="004F7AF6">
        <w:rPr>
          <w:rFonts w:eastAsia="GDPFNT33-nn1-Courier_New-1" w:cstheme="minorHAnsi"/>
        </w:rPr>
        <w:t>Hlásiče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musí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mít</w:t>
      </w:r>
      <w:r w:rsidR="004F7AF6">
        <w:rPr>
          <w:rFonts w:eastAsia="GDPFNT33-nn1-Courier_New-1" w:cstheme="minorHAnsi"/>
        </w:rPr>
        <w:t xml:space="preserve"> </w:t>
      </w:r>
      <w:r w:rsidRPr="004F7AF6">
        <w:rPr>
          <w:rFonts w:eastAsia="GDPFNT33-nn1-Courier_New-1" w:cstheme="minorHAnsi"/>
        </w:rPr>
        <w:t xml:space="preserve">plnou kmitočtovou </w:t>
      </w:r>
      <w:r w:rsidR="004F7AF6" w:rsidRPr="004F7AF6">
        <w:rPr>
          <w:rFonts w:eastAsia="GDPFNT33-nn1-Courier_New-1" w:cstheme="minorHAnsi"/>
        </w:rPr>
        <w:t>syntézu – lze</w:t>
      </w:r>
      <w:r w:rsidRPr="004F7AF6">
        <w:rPr>
          <w:rFonts w:eastAsia="GDPFNT33-nn1-Courier_New-1" w:cstheme="minorHAnsi"/>
        </w:rPr>
        <w:t xml:space="preserve"> je tak SW nakonfigurovat na </w:t>
      </w:r>
      <w:r w:rsidR="004F7AF6" w:rsidRPr="004F7AF6">
        <w:rPr>
          <w:rFonts w:eastAsia="GDPFNT33-nn1-Courier_New-1" w:cstheme="minorHAnsi"/>
        </w:rPr>
        <w:t>jakýkoliv</w:t>
      </w:r>
      <w:r w:rsidRPr="004F7AF6">
        <w:rPr>
          <w:rFonts w:eastAsia="GDPFNT33-nn1-Courier_New-1" w:cstheme="minorHAnsi"/>
        </w:rPr>
        <w:t xml:space="preserve"> kmitočet v</w:t>
      </w:r>
      <w:r w:rsidR="004F7AF6">
        <w:rPr>
          <w:rFonts w:eastAsia="GDPFNT33-nn1-Courier_New-1" w:cstheme="minorHAnsi"/>
        </w:rPr>
        <w:t> </w:t>
      </w:r>
      <w:r w:rsidR="004F7AF6" w:rsidRPr="004F7AF6">
        <w:rPr>
          <w:rFonts w:eastAsia="GDPFNT33-nn1-Courier_New-1" w:cstheme="minorHAnsi"/>
        </w:rPr>
        <w:t>uvedeného</w:t>
      </w:r>
      <w:r w:rsidR="004F7AF6">
        <w:rPr>
          <w:rFonts w:eastAsia="GDPFNT33-nn1-Courier_New-1" w:cstheme="minorHAnsi"/>
        </w:rPr>
        <w:t xml:space="preserve"> </w:t>
      </w:r>
      <w:r w:rsidRPr="004F7AF6">
        <w:rPr>
          <w:rFonts w:eastAsia="GDPFNT33-nn1-Courier_New-1" w:cstheme="minorHAnsi"/>
        </w:rPr>
        <w:t>rozsahu.</w:t>
      </w:r>
    </w:p>
    <w:p w14:paraId="7DCE38C9" w14:textId="1E655FEF" w:rsidR="00EF55EB" w:rsidRPr="004F7AF6" w:rsidRDefault="00EF55EB" w:rsidP="004826E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eastAsia="GDPFNT33-nn1-Courier_New-1" w:cstheme="minorHAnsi"/>
        </w:rPr>
      </w:pPr>
      <w:r w:rsidRPr="004F7AF6">
        <w:rPr>
          <w:rFonts w:eastAsia="GDPFNT33-nn1-Courier_New-1" w:cstheme="minorHAnsi"/>
        </w:rPr>
        <w:t xml:space="preserve">Je </w:t>
      </w:r>
      <w:r w:rsidR="004F7AF6" w:rsidRPr="004F7AF6">
        <w:rPr>
          <w:rFonts w:eastAsia="GDPFNT33-nn1-Courier_New-1" w:cstheme="minorHAnsi"/>
        </w:rPr>
        <w:t>požadováno</w:t>
      </w:r>
      <w:r w:rsidRPr="004F7AF6">
        <w:rPr>
          <w:rFonts w:eastAsia="GDPFNT33-nn1-Courier_New-1" w:cstheme="minorHAnsi"/>
        </w:rPr>
        <w:t xml:space="preserve"> použit</w:t>
      </w:r>
      <w:r w:rsidR="004826E2">
        <w:rPr>
          <w:rFonts w:eastAsia="GDPFNT33-nn1-Courier_New-1" w:cstheme="minorHAnsi"/>
        </w:rPr>
        <w:t>í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moderních</w:t>
      </w:r>
      <w:r w:rsidRPr="004F7AF6">
        <w:rPr>
          <w:rFonts w:eastAsia="GDPFNT33-nn1-Courier_New-1" w:cstheme="minorHAnsi"/>
        </w:rPr>
        <w:t xml:space="preserve"> způsob</w:t>
      </w:r>
      <w:r w:rsidR="004826E2">
        <w:rPr>
          <w:rFonts w:eastAsia="GDPFNT33-nn1-Courier_New-1" w:cstheme="minorHAnsi"/>
        </w:rPr>
        <w:t>ů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kódov</w:t>
      </w:r>
      <w:r w:rsidR="004826E2">
        <w:rPr>
          <w:rFonts w:eastAsia="GDPFNT33-nn1-Courier_New-1" w:cstheme="minorHAnsi"/>
        </w:rPr>
        <w:t>á</w:t>
      </w:r>
      <w:r w:rsidR="004F7AF6" w:rsidRPr="004F7AF6">
        <w:rPr>
          <w:rFonts w:eastAsia="GDPFNT33-nn1-Courier_New-1" w:cstheme="minorHAnsi"/>
        </w:rPr>
        <w:t>ní – jako</w:t>
      </w:r>
      <w:r w:rsidRPr="004F7AF6">
        <w:rPr>
          <w:rFonts w:eastAsia="GDPFNT33-nn1-Courier_New-1" w:cstheme="minorHAnsi"/>
        </w:rPr>
        <w:t xml:space="preserve"> jeden z </w:t>
      </w:r>
      <w:r w:rsidR="004F7AF6" w:rsidRPr="004F7AF6">
        <w:rPr>
          <w:rFonts w:eastAsia="GDPFNT33-nn1-Courier_New-1" w:cstheme="minorHAnsi"/>
        </w:rPr>
        <w:t>možných</w:t>
      </w:r>
      <w:r w:rsidRPr="004F7AF6">
        <w:rPr>
          <w:rFonts w:eastAsia="GDPFNT33-nn1-Courier_New-1" w:cstheme="minorHAnsi"/>
        </w:rPr>
        <w:t xml:space="preserve"> způsobů přenosu je</w:t>
      </w:r>
      <w:r w:rsid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například</w:t>
      </w:r>
      <w:r w:rsidRPr="004F7AF6">
        <w:rPr>
          <w:rFonts w:eastAsia="GDPFNT33-nn1-Courier_New-1" w:cstheme="minorHAnsi"/>
        </w:rPr>
        <w:t xml:space="preserve"> </w:t>
      </w:r>
      <w:proofErr w:type="spellStart"/>
      <w:r w:rsidR="004F7AF6" w:rsidRPr="004F7AF6">
        <w:rPr>
          <w:rFonts w:eastAsia="GDPFNT33-nn1-Courier_New-1" w:cstheme="minorHAnsi"/>
        </w:rPr>
        <w:t>v</w:t>
      </w:r>
      <w:r w:rsidR="00793F09">
        <w:rPr>
          <w:rFonts w:eastAsia="GDPFNT33-nn1-Courier_New-1" w:cstheme="minorHAnsi"/>
        </w:rPr>
        <w:t>í</w:t>
      </w:r>
      <w:r w:rsidR="004F7AF6" w:rsidRPr="004F7AF6">
        <w:rPr>
          <w:rFonts w:eastAsia="GDPFNT33-nn1-Courier_New-1" w:cstheme="minorHAnsi"/>
        </w:rPr>
        <w:t>cest</w:t>
      </w:r>
      <w:r w:rsidR="00793F09">
        <w:rPr>
          <w:rFonts w:eastAsia="GDPFNT33-nn1-Courier_New-1" w:cstheme="minorHAnsi"/>
        </w:rPr>
        <w:t>a</w:t>
      </w:r>
      <w:r w:rsidR="004F7AF6" w:rsidRPr="004F7AF6">
        <w:rPr>
          <w:rFonts w:eastAsia="GDPFNT33-nn1-Courier_New-1" w:cstheme="minorHAnsi"/>
        </w:rPr>
        <w:t>v</w:t>
      </w:r>
      <w:r w:rsidR="00793F09">
        <w:rPr>
          <w:rFonts w:eastAsia="GDPFNT33-nn1-Courier_New-1" w:cstheme="minorHAnsi"/>
        </w:rPr>
        <w:t>o</w:t>
      </w:r>
      <w:r w:rsidR="004F7AF6" w:rsidRPr="004F7AF6">
        <w:rPr>
          <w:rFonts w:eastAsia="GDPFNT33-nn1-Courier_New-1" w:cstheme="minorHAnsi"/>
        </w:rPr>
        <w:t>vá</w:t>
      </w:r>
      <w:proofErr w:type="spellEnd"/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kvadraturní</w:t>
      </w:r>
      <w:r w:rsidRPr="004F7AF6">
        <w:rPr>
          <w:rFonts w:eastAsia="GDPFNT33-nn1-Courier_New-1" w:cstheme="minorHAnsi"/>
        </w:rPr>
        <w:t xml:space="preserve"> modulac</w:t>
      </w:r>
      <w:r w:rsidR="00793F09">
        <w:rPr>
          <w:rFonts w:eastAsia="GDPFNT33-nn1-Courier_New-1" w:cstheme="minorHAnsi"/>
        </w:rPr>
        <w:t>e</w:t>
      </w:r>
      <w:r w:rsidRPr="004F7AF6">
        <w:rPr>
          <w:rFonts w:eastAsia="GDPFNT33-nn1-Courier_New-1" w:cstheme="minorHAnsi"/>
        </w:rPr>
        <w:t xml:space="preserve"> pro zajištěn</w:t>
      </w:r>
      <w:r w:rsidR="004826E2">
        <w:rPr>
          <w:rFonts w:eastAsia="GDPFNT33-nn1-Courier_New-1" w:cstheme="minorHAnsi"/>
        </w:rPr>
        <w:t>í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vysoké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přenosové</w:t>
      </w:r>
      <w:r w:rsidRPr="004F7AF6">
        <w:rPr>
          <w:rFonts w:eastAsia="GDPFNT33-nn1-Courier_New-1" w:cstheme="minorHAnsi"/>
        </w:rPr>
        <w:t xml:space="preserve"> rychlosti </w:t>
      </w:r>
      <w:r w:rsidR="004F7AF6" w:rsidRPr="004F7AF6">
        <w:rPr>
          <w:rFonts w:eastAsia="GDPFNT33-nn1-Courier_New-1" w:cstheme="minorHAnsi"/>
        </w:rPr>
        <w:t>systému</w:t>
      </w:r>
      <w:r w:rsidRPr="004F7AF6">
        <w:rPr>
          <w:rFonts w:eastAsia="GDPFNT33-nn1-Courier_New-1" w:cstheme="minorHAnsi"/>
        </w:rPr>
        <w:t xml:space="preserve"> při</w:t>
      </w:r>
      <w:r w:rsid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datovém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radiovém</w:t>
      </w:r>
      <w:r w:rsidRPr="004F7AF6">
        <w:rPr>
          <w:rFonts w:eastAsia="GDPFNT33-nn1-Courier_New-1" w:cstheme="minorHAnsi"/>
        </w:rPr>
        <w:t xml:space="preserve"> přenosu, a to </w:t>
      </w:r>
      <w:r w:rsidR="004F7AF6" w:rsidRPr="004F7AF6">
        <w:rPr>
          <w:rFonts w:eastAsia="GDPFNT33-nn1-Courier_New-1" w:cstheme="minorHAnsi"/>
        </w:rPr>
        <w:t>vyšší</w:t>
      </w:r>
      <w:r w:rsidRPr="004F7AF6">
        <w:rPr>
          <w:rFonts w:eastAsia="GDPFNT33-nn1-Courier_New-1" w:cstheme="minorHAnsi"/>
        </w:rPr>
        <w:t xml:space="preserve"> než </w:t>
      </w:r>
      <w:r w:rsidR="004F7AF6" w:rsidRPr="004F7AF6">
        <w:rPr>
          <w:rFonts w:eastAsia="GDPFNT33-nn1-Courier_New-1" w:cstheme="minorHAnsi"/>
        </w:rPr>
        <w:t xml:space="preserve">20 </w:t>
      </w:r>
      <w:proofErr w:type="spellStart"/>
      <w:r w:rsidR="004F7AF6" w:rsidRPr="004F7AF6">
        <w:rPr>
          <w:rFonts w:eastAsia="GDPFNT33-nn1-Courier_New-1" w:cstheme="minorHAnsi"/>
        </w:rPr>
        <w:t>kb</w:t>
      </w:r>
      <w:proofErr w:type="spellEnd"/>
      <w:r w:rsidRPr="004F7AF6">
        <w:rPr>
          <w:rFonts w:eastAsia="GDPFNT33-nn1-Courier_New-1" w:cstheme="minorHAnsi"/>
        </w:rPr>
        <w:t xml:space="preserve">/s při </w:t>
      </w:r>
      <w:r w:rsidR="004F7AF6" w:rsidRPr="004F7AF6">
        <w:rPr>
          <w:rFonts w:eastAsia="GDPFNT33-nn1-Courier_New-1" w:cstheme="minorHAnsi"/>
        </w:rPr>
        <w:t>šířce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kanálu</w:t>
      </w:r>
      <w:r w:rsidRPr="004F7AF6">
        <w:rPr>
          <w:rFonts w:eastAsia="GDPFNT33-nn1-Courier_New-1" w:cstheme="minorHAnsi"/>
        </w:rPr>
        <w:t xml:space="preserve"> </w:t>
      </w:r>
      <w:r w:rsidR="00793F09">
        <w:rPr>
          <w:rFonts w:eastAsia="GDPFNT33-nn1-Courier_New-1" w:cstheme="minorHAnsi"/>
        </w:rPr>
        <w:t>16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kHz – pro</w:t>
      </w:r>
      <w:r w:rsidRPr="004F7AF6">
        <w:rPr>
          <w:rFonts w:eastAsia="GDPFNT33-nn1-Courier_New-1" w:cstheme="minorHAnsi"/>
        </w:rPr>
        <w:t xml:space="preserve"> spolehlivou a</w:t>
      </w:r>
      <w:r w:rsid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kvalitní</w:t>
      </w:r>
      <w:r w:rsidRPr="004F7AF6">
        <w:rPr>
          <w:rFonts w:eastAsia="GDPFNT33-nn1-Courier_New-1" w:cstheme="minorHAnsi"/>
        </w:rPr>
        <w:t xml:space="preserve"> reprodukci audio zprav.</w:t>
      </w:r>
    </w:p>
    <w:p w14:paraId="799A8854" w14:textId="7E5BF688" w:rsidR="00EF55EB" w:rsidRPr="004F7AF6" w:rsidRDefault="004F7AF6" w:rsidP="004826E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eastAsia="GDPFNT33-nn1-Courier_New-1" w:cstheme="minorHAnsi"/>
        </w:rPr>
      </w:pPr>
      <w:r w:rsidRPr="004F7AF6">
        <w:rPr>
          <w:rFonts w:eastAsia="GDPFNT33-nn1-Courier_New-1" w:cstheme="minorHAnsi"/>
        </w:rPr>
        <w:t>Dostatečné</w:t>
      </w:r>
      <w:r w:rsidR="00EF55EB" w:rsidRPr="004F7AF6">
        <w:rPr>
          <w:rFonts w:eastAsia="GDPFNT33-nn1-Courier_New-1" w:cstheme="minorHAnsi"/>
        </w:rPr>
        <w:t xml:space="preserve"> zabezpečen</w:t>
      </w:r>
      <w:r w:rsidR="004826E2">
        <w:rPr>
          <w:rFonts w:eastAsia="GDPFNT33-nn1-Courier_New-1" w:cstheme="minorHAnsi"/>
        </w:rPr>
        <w:t>í</w:t>
      </w:r>
      <w:r w:rsidR="00EF55EB" w:rsidRPr="004F7AF6">
        <w:rPr>
          <w:rFonts w:eastAsia="GDPFNT33-nn1-Courier_New-1" w:cstheme="minorHAnsi"/>
        </w:rPr>
        <w:t xml:space="preserve"> </w:t>
      </w:r>
      <w:r w:rsidRPr="004F7AF6">
        <w:rPr>
          <w:rFonts w:eastAsia="GDPFNT33-nn1-Courier_New-1" w:cstheme="minorHAnsi"/>
        </w:rPr>
        <w:t>telekomunikační</w:t>
      </w:r>
      <w:r w:rsidR="00EF55EB" w:rsidRPr="004F7AF6">
        <w:rPr>
          <w:rFonts w:eastAsia="GDPFNT33-nn1-Courier_New-1" w:cstheme="minorHAnsi"/>
        </w:rPr>
        <w:t xml:space="preserve"> </w:t>
      </w:r>
      <w:r w:rsidRPr="004F7AF6">
        <w:rPr>
          <w:rFonts w:eastAsia="GDPFNT33-nn1-Courier_New-1" w:cstheme="minorHAnsi"/>
        </w:rPr>
        <w:t>sítě – radiové</w:t>
      </w:r>
      <w:r w:rsidR="00EF55EB" w:rsidRPr="004F7AF6">
        <w:rPr>
          <w:rFonts w:eastAsia="GDPFNT33-nn1-Courier_New-1" w:cstheme="minorHAnsi"/>
        </w:rPr>
        <w:t xml:space="preserve"> </w:t>
      </w:r>
      <w:r w:rsidRPr="004F7AF6">
        <w:rPr>
          <w:rFonts w:eastAsia="GDPFNT33-nn1-Courier_New-1" w:cstheme="minorHAnsi"/>
        </w:rPr>
        <w:t>sítě – proti</w:t>
      </w:r>
      <w:r w:rsidR="00EF55EB" w:rsidRPr="004F7AF6">
        <w:rPr>
          <w:rFonts w:eastAsia="GDPFNT33-nn1-Courier_New-1" w:cstheme="minorHAnsi"/>
        </w:rPr>
        <w:t xml:space="preserve"> zneužit</w:t>
      </w:r>
      <w:r w:rsidR="004826E2">
        <w:rPr>
          <w:rFonts w:eastAsia="GDPFNT33-nn1-Courier_New-1" w:cstheme="minorHAnsi"/>
        </w:rPr>
        <w:t>í</w:t>
      </w:r>
      <w:r w:rsidR="00EF55EB" w:rsidRPr="004F7AF6">
        <w:rPr>
          <w:rFonts w:eastAsia="GDPFNT33-nn1-Courier_New-1" w:cstheme="minorHAnsi"/>
        </w:rPr>
        <w:t xml:space="preserve"> </w:t>
      </w:r>
      <w:r w:rsidRPr="004F7AF6">
        <w:rPr>
          <w:rFonts w:eastAsia="GDPFNT33-nn1-Courier_New-1" w:cstheme="minorHAnsi"/>
        </w:rPr>
        <w:t>systému</w:t>
      </w:r>
      <w:r w:rsidR="00EF55EB" w:rsidRPr="004F7AF6">
        <w:rPr>
          <w:rFonts w:eastAsia="GDPFNT33-nn1-Courier_New-1" w:cstheme="minorHAnsi"/>
        </w:rPr>
        <w:t>, a to</w:t>
      </w:r>
      <w:r>
        <w:rPr>
          <w:rFonts w:eastAsia="GDPFNT33-nn1-Courier_New-1" w:cstheme="minorHAnsi"/>
        </w:rPr>
        <w:t xml:space="preserve"> </w:t>
      </w:r>
      <w:r w:rsidRPr="004F7AF6">
        <w:rPr>
          <w:rFonts w:eastAsia="GDPFNT33-nn1-Courier_New-1" w:cstheme="minorHAnsi"/>
        </w:rPr>
        <w:t>prostřednictvím</w:t>
      </w:r>
      <w:r w:rsidR="00EF55EB" w:rsidRPr="004F7AF6">
        <w:rPr>
          <w:rFonts w:eastAsia="GDPFNT33-nn1-Courier_New-1" w:cstheme="minorHAnsi"/>
        </w:rPr>
        <w:t xml:space="preserve"> </w:t>
      </w:r>
      <w:r w:rsidRPr="004F7AF6">
        <w:rPr>
          <w:rFonts w:eastAsia="GDPFNT33-nn1-Courier_New-1" w:cstheme="minorHAnsi"/>
        </w:rPr>
        <w:t>kódovaného</w:t>
      </w:r>
      <w:r w:rsidR="00EF55EB" w:rsidRPr="004F7AF6">
        <w:rPr>
          <w:rFonts w:eastAsia="GDPFNT33-nn1-Courier_New-1" w:cstheme="minorHAnsi"/>
        </w:rPr>
        <w:t xml:space="preserve"> </w:t>
      </w:r>
      <w:r w:rsidRPr="004F7AF6">
        <w:rPr>
          <w:rFonts w:eastAsia="GDPFNT33-nn1-Courier_New-1" w:cstheme="minorHAnsi"/>
        </w:rPr>
        <w:t>radiového</w:t>
      </w:r>
      <w:r w:rsidR="00EF55EB" w:rsidRPr="004F7AF6">
        <w:rPr>
          <w:rFonts w:eastAsia="GDPFNT33-nn1-Courier_New-1" w:cstheme="minorHAnsi"/>
        </w:rPr>
        <w:t xml:space="preserve"> přenosu povelů z </w:t>
      </w:r>
      <w:r w:rsidRPr="004F7AF6">
        <w:rPr>
          <w:rFonts w:eastAsia="GDPFNT33-nn1-Courier_New-1" w:cstheme="minorHAnsi"/>
        </w:rPr>
        <w:t>říd</w:t>
      </w:r>
      <w:r w:rsidR="004826E2">
        <w:rPr>
          <w:rFonts w:eastAsia="GDPFNT33-nn1-Courier_New-1" w:cstheme="minorHAnsi"/>
        </w:rPr>
        <w:t>í</w:t>
      </w:r>
      <w:r w:rsidRPr="004F7AF6">
        <w:rPr>
          <w:rFonts w:eastAsia="GDPFNT33-nn1-Courier_New-1" w:cstheme="minorHAnsi"/>
        </w:rPr>
        <w:t>cího</w:t>
      </w:r>
      <w:r w:rsidR="00EF55EB" w:rsidRPr="004F7AF6">
        <w:rPr>
          <w:rFonts w:eastAsia="GDPFNT33-nn1-Courier_New-1" w:cstheme="minorHAnsi"/>
        </w:rPr>
        <w:t xml:space="preserve"> pracoviště VIS pro aktivaci</w:t>
      </w:r>
      <w:r>
        <w:rPr>
          <w:rFonts w:eastAsia="GDPFNT33-nn1-Courier_New-1" w:cstheme="minorHAnsi"/>
        </w:rPr>
        <w:t xml:space="preserve"> </w:t>
      </w:r>
      <w:r w:rsidRPr="004F7AF6">
        <w:rPr>
          <w:rFonts w:eastAsia="GDPFNT33-nn1-Courier_New-1" w:cstheme="minorHAnsi"/>
        </w:rPr>
        <w:t>koncových</w:t>
      </w:r>
      <w:r w:rsidR="00EF55EB" w:rsidRPr="004F7AF6">
        <w:rPr>
          <w:rFonts w:eastAsia="GDPFNT33-nn1-Courier_New-1" w:cstheme="minorHAnsi"/>
        </w:rPr>
        <w:t xml:space="preserve"> prvků </w:t>
      </w:r>
      <w:r w:rsidRPr="004F7AF6">
        <w:rPr>
          <w:rFonts w:eastAsia="GDPFNT33-nn1-Courier_New-1" w:cstheme="minorHAnsi"/>
        </w:rPr>
        <w:t>varov</w:t>
      </w:r>
      <w:r w:rsidR="004826E2">
        <w:rPr>
          <w:rFonts w:eastAsia="GDPFNT33-nn1-Courier_New-1" w:cstheme="minorHAnsi"/>
        </w:rPr>
        <w:t>á</w:t>
      </w:r>
      <w:r w:rsidRPr="004F7AF6">
        <w:rPr>
          <w:rFonts w:eastAsia="GDPFNT33-nn1-Courier_New-1" w:cstheme="minorHAnsi"/>
        </w:rPr>
        <w:t>ní</w:t>
      </w:r>
      <w:r w:rsidR="00EF55EB" w:rsidRPr="004F7AF6">
        <w:rPr>
          <w:rFonts w:eastAsia="GDPFNT33-nn1-Courier_New-1" w:cstheme="minorHAnsi"/>
        </w:rPr>
        <w:t xml:space="preserve">, přenos </w:t>
      </w:r>
      <w:r w:rsidRPr="004F7AF6">
        <w:rPr>
          <w:rFonts w:eastAsia="GDPFNT33-nn1-Courier_New-1" w:cstheme="minorHAnsi"/>
        </w:rPr>
        <w:t>tísňových</w:t>
      </w:r>
      <w:r w:rsidR="00EF55EB" w:rsidRPr="004F7AF6">
        <w:rPr>
          <w:rFonts w:eastAsia="GDPFNT33-nn1-Courier_New-1" w:cstheme="minorHAnsi"/>
        </w:rPr>
        <w:t xml:space="preserve"> informac</w:t>
      </w:r>
      <w:r w:rsidR="004826E2">
        <w:rPr>
          <w:rFonts w:eastAsia="GDPFNT33-nn1-Courier_New-1" w:cstheme="minorHAnsi"/>
        </w:rPr>
        <w:t>í</w:t>
      </w:r>
      <w:r w:rsidR="00EF55EB" w:rsidRPr="004F7AF6">
        <w:rPr>
          <w:rFonts w:eastAsia="GDPFNT33-nn1-Courier_New-1" w:cstheme="minorHAnsi"/>
        </w:rPr>
        <w:t xml:space="preserve"> a přenos </w:t>
      </w:r>
      <w:r w:rsidRPr="004F7AF6">
        <w:rPr>
          <w:rFonts w:eastAsia="GDPFNT33-nn1-Courier_New-1" w:cstheme="minorHAnsi"/>
        </w:rPr>
        <w:t>diagnostických</w:t>
      </w:r>
      <w:r w:rsidR="00EF55EB" w:rsidRPr="004F7AF6">
        <w:rPr>
          <w:rFonts w:eastAsia="GDPFNT33-nn1-Courier_New-1" w:cstheme="minorHAnsi"/>
        </w:rPr>
        <w:t xml:space="preserve"> dat od</w:t>
      </w:r>
      <w:r>
        <w:rPr>
          <w:rFonts w:eastAsia="GDPFNT33-nn1-Courier_New-1" w:cstheme="minorHAnsi"/>
        </w:rPr>
        <w:t xml:space="preserve"> </w:t>
      </w:r>
      <w:r w:rsidRPr="004F7AF6">
        <w:rPr>
          <w:rFonts w:eastAsia="GDPFNT33-nn1-Courier_New-1" w:cstheme="minorHAnsi"/>
        </w:rPr>
        <w:t>koncových</w:t>
      </w:r>
      <w:r w:rsidR="00EF55EB" w:rsidRPr="004F7AF6">
        <w:rPr>
          <w:rFonts w:eastAsia="GDPFNT33-nn1-Courier_New-1" w:cstheme="minorHAnsi"/>
        </w:rPr>
        <w:t xml:space="preserve"> prvků </w:t>
      </w:r>
      <w:r w:rsidRPr="004F7AF6">
        <w:rPr>
          <w:rFonts w:eastAsia="GDPFNT33-nn1-Courier_New-1" w:cstheme="minorHAnsi"/>
        </w:rPr>
        <w:t>varov</w:t>
      </w:r>
      <w:r w:rsidR="004826E2">
        <w:rPr>
          <w:rFonts w:eastAsia="GDPFNT33-nn1-Courier_New-1" w:cstheme="minorHAnsi"/>
        </w:rPr>
        <w:t>á</w:t>
      </w:r>
      <w:r w:rsidRPr="004F7AF6">
        <w:rPr>
          <w:rFonts w:eastAsia="GDPFNT33-nn1-Courier_New-1" w:cstheme="minorHAnsi"/>
        </w:rPr>
        <w:t>ní</w:t>
      </w:r>
      <w:r w:rsidR="00EF55EB" w:rsidRPr="004F7AF6">
        <w:rPr>
          <w:rFonts w:eastAsia="GDPFNT33-nn1-Courier_New-1" w:cstheme="minorHAnsi"/>
        </w:rPr>
        <w:t xml:space="preserve"> a dat od </w:t>
      </w:r>
      <w:r w:rsidRPr="004F7AF6">
        <w:rPr>
          <w:rFonts w:eastAsia="GDPFNT33-nn1-Courier_New-1" w:cstheme="minorHAnsi"/>
        </w:rPr>
        <w:t>koncových</w:t>
      </w:r>
      <w:r w:rsidR="00EF55EB" w:rsidRPr="004F7AF6">
        <w:rPr>
          <w:rFonts w:eastAsia="GDPFNT33-nn1-Courier_New-1" w:cstheme="minorHAnsi"/>
        </w:rPr>
        <w:t xml:space="preserve"> prvků měřen</w:t>
      </w:r>
      <w:r w:rsidR="004826E2">
        <w:rPr>
          <w:rFonts w:eastAsia="GDPFNT33-nn1-Courier_New-1" w:cstheme="minorHAnsi"/>
        </w:rPr>
        <w:t>í</w:t>
      </w:r>
      <w:r w:rsidR="00EF55EB" w:rsidRPr="004F7AF6">
        <w:rPr>
          <w:rFonts w:eastAsia="GDPFNT33-nn1-Courier_New-1" w:cstheme="minorHAnsi"/>
        </w:rPr>
        <w:t>.</w:t>
      </w:r>
    </w:p>
    <w:p w14:paraId="2733E3CF" w14:textId="00D2FFA0" w:rsidR="00EF55EB" w:rsidRPr="004F7AF6" w:rsidRDefault="00EF55EB" w:rsidP="004826E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GDPFNT33-nn1-Courier_New-1" w:cstheme="minorHAnsi"/>
        </w:rPr>
      </w:pPr>
      <w:r w:rsidRPr="004F7AF6">
        <w:rPr>
          <w:rFonts w:eastAsia="GDPFNT33-nn1-Courier_New-1" w:cstheme="minorHAnsi"/>
        </w:rPr>
        <w:t xml:space="preserve">Vzhledem </w:t>
      </w:r>
      <w:r w:rsidR="004F7AF6" w:rsidRPr="004F7AF6">
        <w:rPr>
          <w:rFonts w:eastAsia="GDPFNT33-nn1-Courier_New-1" w:cstheme="minorHAnsi"/>
        </w:rPr>
        <w:t>k velkému</w:t>
      </w:r>
      <w:r w:rsidRPr="004F7AF6">
        <w:rPr>
          <w:rFonts w:eastAsia="GDPFNT33-nn1-Courier_New-1" w:cstheme="minorHAnsi"/>
        </w:rPr>
        <w:t xml:space="preserve"> počtu jednotek je </w:t>
      </w:r>
      <w:r w:rsidR="004F7AF6" w:rsidRPr="004F7AF6">
        <w:rPr>
          <w:rFonts w:eastAsia="GDPFNT33-nn1-Courier_New-1" w:cstheme="minorHAnsi"/>
        </w:rPr>
        <w:t>vyžadovaná</w:t>
      </w:r>
      <w:r w:rsidRPr="004F7AF6">
        <w:rPr>
          <w:rFonts w:eastAsia="GDPFNT33-nn1-Courier_New-1" w:cstheme="minorHAnsi"/>
        </w:rPr>
        <w:t xml:space="preserve"> vysok</w:t>
      </w:r>
      <w:r w:rsidR="004826E2">
        <w:rPr>
          <w:rFonts w:eastAsia="GDPFNT33-nn1-Courier_New-1" w:cstheme="minorHAnsi"/>
        </w:rPr>
        <w:t>á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datová</w:t>
      </w:r>
      <w:r w:rsidRPr="004F7AF6">
        <w:rPr>
          <w:rFonts w:eastAsia="GDPFNT33-nn1-Courier_New-1" w:cstheme="minorHAnsi"/>
        </w:rPr>
        <w:t xml:space="preserve"> dynamika odezvy </w:t>
      </w:r>
      <w:r w:rsidR="004F7AF6" w:rsidRPr="004F7AF6">
        <w:rPr>
          <w:rFonts w:eastAsia="GDPFNT33-nn1-Courier_New-1" w:cstheme="minorHAnsi"/>
        </w:rPr>
        <w:t>systému</w:t>
      </w:r>
      <w:r w:rsid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z hlediska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radiových</w:t>
      </w:r>
      <w:r w:rsidRPr="004F7AF6">
        <w:rPr>
          <w:rFonts w:eastAsia="GDPFNT33-nn1-Courier_New-1" w:cstheme="minorHAnsi"/>
        </w:rPr>
        <w:t xml:space="preserve"> přenosů přenosu </w:t>
      </w:r>
      <w:r w:rsidR="004F7AF6" w:rsidRPr="004F7AF6">
        <w:rPr>
          <w:rFonts w:eastAsia="GDPFNT33-nn1-Courier_New-1" w:cstheme="minorHAnsi"/>
        </w:rPr>
        <w:t>diagnostických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údajů</w:t>
      </w:r>
      <w:r w:rsidRPr="004F7AF6">
        <w:rPr>
          <w:rFonts w:eastAsia="GDPFNT33-nn1-Courier_New-1" w:cstheme="minorHAnsi"/>
        </w:rPr>
        <w:t xml:space="preserve"> </w:t>
      </w:r>
      <w:r w:rsidR="004826E2">
        <w:rPr>
          <w:rFonts w:eastAsia="GDPFNT33-nn1-Courier_New-1" w:cstheme="minorHAnsi"/>
        </w:rPr>
        <w:t>o</w:t>
      </w:r>
      <w:r w:rsidRPr="004F7AF6">
        <w:rPr>
          <w:rFonts w:eastAsia="GDPFNT33-nn1-Courier_New-1" w:cstheme="minorHAnsi"/>
        </w:rPr>
        <w:t xml:space="preserve"> stavu </w:t>
      </w:r>
      <w:r w:rsidR="004F7AF6" w:rsidRPr="004F7AF6">
        <w:rPr>
          <w:rFonts w:eastAsia="GDPFNT33-nn1-Courier_New-1" w:cstheme="minorHAnsi"/>
        </w:rPr>
        <w:t>jednotlivých</w:t>
      </w:r>
      <w:r w:rsidRPr="004F7AF6">
        <w:rPr>
          <w:rFonts w:eastAsia="GDPFNT33-nn1-Courier_New-1" w:cstheme="minorHAnsi"/>
        </w:rPr>
        <w:t xml:space="preserve"> jednotek -</w:t>
      </w:r>
      <w:r w:rsidR="004F7AF6">
        <w:rPr>
          <w:rFonts w:eastAsia="GDPFNT33-nn1-Courier_New-1" w:cstheme="minorHAnsi"/>
        </w:rPr>
        <w:t xml:space="preserve"> </w:t>
      </w:r>
      <w:r w:rsidRPr="004F7AF6">
        <w:rPr>
          <w:rFonts w:eastAsia="GDPFNT33-nn1-Courier_New-1" w:cstheme="minorHAnsi"/>
        </w:rPr>
        <w:t>zjištěn</w:t>
      </w:r>
      <w:r w:rsidR="004826E2">
        <w:rPr>
          <w:rFonts w:eastAsia="GDPFNT33-nn1-Courier_New-1" w:cstheme="minorHAnsi"/>
        </w:rPr>
        <w:t>í</w:t>
      </w:r>
      <w:r w:rsidRPr="004F7AF6">
        <w:rPr>
          <w:rFonts w:eastAsia="GDPFNT33-nn1-Courier_New-1" w:cstheme="minorHAnsi"/>
        </w:rPr>
        <w:t xml:space="preserve"> stavu typicky jedna jednotka za sekundu.</w:t>
      </w:r>
    </w:p>
    <w:p w14:paraId="02A8F1AC" w14:textId="77777777" w:rsidR="004826E2" w:rsidRDefault="004826E2" w:rsidP="004826E2">
      <w:pPr>
        <w:pStyle w:val="Odstavecseseznamem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eastAsia="GDPFNT33-nn1-Courier_New-1" w:cstheme="minorHAnsi"/>
        </w:rPr>
      </w:pPr>
    </w:p>
    <w:p w14:paraId="243CC2A6" w14:textId="0B22D79D" w:rsidR="00EF55EB" w:rsidRPr="004F7AF6" w:rsidRDefault="00EF55EB" w:rsidP="004826E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eastAsia="GDPFNT33-nn1-Courier_New-1" w:cstheme="minorHAnsi"/>
        </w:rPr>
      </w:pPr>
      <w:r w:rsidRPr="004F7AF6">
        <w:rPr>
          <w:rFonts w:eastAsia="GDPFNT33-nn1-Courier_New-1" w:cstheme="minorHAnsi"/>
        </w:rPr>
        <w:t xml:space="preserve">Dodavatel </w:t>
      </w:r>
      <w:r w:rsidR="004F7AF6" w:rsidRPr="004F7AF6">
        <w:rPr>
          <w:rFonts w:eastAsia="GDPFNT33-nn1-Courier_New-1" w:cstheme="minorHAnsi"/>
        </w:rPr>
        <w:t>musí</w:t>
      </w:r>
      <w:r w:rsidRPr="004F7AF6">
        <w:rPr>
          <w:rFonts w:eastAsia="GDPFNT33-nn1-Courier_New-1" w:cstheme="minorHAnsi"/>
        </w:rPr>
        <w:t xml:space="preserve"> popsat způsob komunikace mezi </w:t>
      </w:r>
      <w:r w:rsidR="004F7AF6" w:rsidRPr="004F7AF6">
        <w:rPr>
          <w:rFonts w:eastAsia="GDPFNT33-nn1-Courier_New-1" w:cstheme="minorHAnsi"/>
        </w:rPr>
        <w:t>říd</w:t>
      </w:r>
      <w:r w:rsidR="004826E2">
        <w:rPr>
          <w:rFonts w:eastAsia="GDPFNT33-nn1-Courier_New-1" w:cstheme="minorHAnsi"/>
        </w:rPr>
        <w:t>í</w:t>
      </w:r>
      <w:r w:rsidR="004F7AF6" w:rsidRPr="004F7AF6">
        <w:rPr>
          <w:rFonts w:eastAsia="GDPFNT33-nn1-Courier_New-1" w:cstheme="minorHAnsi"/>
        </w:rPr>
        <w:t>cím</w:t>
      </w:r>
      <w:r w:rsidRPr="004F7AF6">
        <w:rPr>
          <w:rFonts w:eastAsia="GDPFNT33-nn1-Courier_New-1" w:cstheme="minorHAnsi"/>
        </w:rPr>
        <w:t xml:space="preserve"> pracovištěm VIS (</w:t>
      </w:r>
      <w:r w:rsidR="004F7AF6" w:rsidRPr="004F7AF6">
        <w:rPr>
          <w:rFonts w:eastAsia="GDPFNT33-nn1-Courier_New-1" w:cstheme="minorHAnsi"/>
        </w:rPr>
        <w:t>ústřednou</w:t>
      </w:r>
      <w:r w:rsidRPr="004F7AF6">
        <w:rPr>
          <w:rFonts w:eastAsia="GDPFNT33-nn1-Courier_New-1" w:cstheme="minorHAnsi"/>
        </w:rPr>
        <w:t>) a</w:t>
      </w:r>
      <w:r w:rsidR="00756D34">
        <w:rPr>
          <w:rFonts w:eastAsia="GDPFNT33-nn1-Courier_New-1" w:cstheme="minorHAnsi"/>
        </w:rPr>
        <w:t> </w:t>
      </w:r>
      <w:r w:rsidR="004F7AF6" w:rsidRPr="004F7AF6">
        <w:rPr>
          <w:rFonts w:eastAsia="GDPFNT33-nn1-Courier_New-1" w:cstheme="minorHAnsi"/>
        </w:rPr>
        <w:t>koncovými</w:t>
      </w:r>
      <w:r w:rsidRPr="004F7AF6">
        <w:rPr>
          <w:rFonts w:eastAsia="GDPFNT33-nn1-Courier_New-1" w:cstheme="minorHAnsi"/>
        </w:rPr>
        <w:t xml:space="preserve"> prvky </w:t>
      </w:r>
      <w:r w:rsidR="004F7AF6" w:rsidRPr="004F7AF6">
        <w:rPr>
          <w:rFonts w:eastAsia="GDPFNT33-nn1-Courier_New-1" w:cstheme="minorHAnsi"/>
        </w:rPr>
        <w:t>varov</w:t>
      </w:r>
      <w:r w:rsidR="004826E2">
        <w:rPr>
          <w:rFonts w:eastAsia="GDPFNT33-nn1-Courier_New-1" w:cstheme="minorHAnsi"/>
        </w:rPr>
        <w:t>á</w:t>
      </w:r>
      <w:r w:rsidR="004F7AF6" w:rsidRPr="004F7AF6">
        <w:rPr>
          <w:rFonts w:eastAsia="GDPFNT33-nn1-Courier_New-1" w:cstheme="minorHAnsi"/>
        </w:rPr>
        <w:t>ní</w:t>
      </w:r>
      <w:r w:rsidRPr="004F7AF6">
        <w:rPr>
          <w:rFonts w:eastAsia="GDPFNT33-nn1-Courier_New-1" w:cstheme="minorHAnsi"/>
        </w:rPr>
        <w:t xml:space="preserve"> (</w:t>
      </w:r>
      <w:r w:rsidR="004F7AF6" w:rsidRPr="004F7AF6">
        <w:rPr>
          <w:rFonts w:eastAsia="GDPFNT33-nn1-Courier_New-1" w:cstheme="minorHAnsi"/>
        </w:rPr>
        <w:t>bezdrátovými</w:t>
      </w:r>
      <w:r w:rsidRPr="004F7AF6">
        <w:rPr>
          <w:rFonts w:eastAsia="GDPFNT33-nn1-Courier_New-1" w:cstheme="minorHAnsi"/>
        </w:rPr>
        <w:t xml:space="preserve"> </w:t>
      </w:r>
      <w:r w:rsidR="004F7AF6" w:rsidRPr="004F7AF6">
        <w:rPr>
          <w:rFonts w:eastAsia="GDPFNT33-nn1-Courier_New-1" w:cstheme="minorHAnsi"/>
        </w:rPr>
        <w:t>hlásiči</w:t>
      </w:r>
      <w:r w:rsidRPr="004F7AF6">
        <w:rPr>
          <w:rFonts w:eastAsia="GDPFNT33-nn1-Courier_New-1" w:cstheme="minorHAnsi"/>
        </w:rPr>
        <w:t xml:space="preserve">), tj. </w:t>
      </w:r>
      <w:r w:rsidR="004F7AF6" w:rsidRPr="004F7AF6">
        <w:rPr>
          <w:rFonts w:eastAsia="GDPFNT33-nn1-Courier_New-1" w:cstheme="minorHAnsi"/>
        </w:rPr>
        <w:t>základní</w:t>
      </w:r>
      <w:r w:rsidRPr="004F7AF6">
        <w:rPr>
          <w:rFonts w:eastAsia="GDPFNT33-nn1-Courier_New-1" w:cstheme="minorHAnsi"/>
        </w:rPr>
        <w:t xml:space="preserve"> princip přenosu </w:t>
      </w:r>
      <w:r w:rsidR="004F7AF6" w:rsidRPr="004F7AF6">
        <w:rPr>
          <w:rFonts w:eastAsia="GDPFNT33-nn1-Courier_New-1" w:cstheme="minorHAnsi"/>
        </w:rPr>
        <w:t>zprávy</w:t>
      </w:r>
      <w:r w:rsidRPr="004F7AF6">
        <w:rPr>
          <w:rFonts w:eastAsia="GDPFNT33-nn1-Courier_New-1" w:cstheme="minorHAnsi"/>
        </w:rPr>
        <w:t xml:space="preserve"> a způsob</w:t>
      </w:r>
      <w:r w:rsidR="004F7AF6">
        <w:rPr>
          <w:rFonts w:eastAsia="GDPFNT33-nn1-Courier_New-1" w:cstheme="minorHAnsi"/>
        </w:rPr>
        <w:t xml:space="preserve"> </w:t>
      </w:r>
      <w:r w:rsidRPr="004F7AF6">
        <w:rPr>
          <w:rFonts w:eastAsia="GDPFNT33-nn1-Courier_New-1" w:cstheme="minorHAnsi"/>
        </w:rPr>
        <w:t xml:space="preserve">komunikace </w:t>
      </w:r>
      <w:r w:rsidR="004F7AF6" w:rsidRPr="004F7AF6">
        <w:rPr>
          <w:rFonts w:eastAsia="GDPFNT33-nn1-Courier_New-1" w:cstheme="minorHAnsi"/>
        </w:rPr>
        <w:t>zařízen</w:t>
      </w:r>
      <w:r w:rsidR="004826E2">
        <w:rPr>
          <w:rFonts w:eastAsia="GDPFNT33-nn1-Courier_New-1" w:cstheme="minorHAnsi"/>
        </w:rPr>
        <w:t>í</w:t>
      </w:r>
      <w:r w:rsidRPr="004F7AF6">
        <w:rPr>
          <w:rFonts w:eastAsia="GDPFNT33-nn1-Courier_New-1" w:cstheme="minorHAnsi"/>
        </w:rPr>
        <w:t xml:space="preserve"> VIS.</w:t>
      </w:r>
    </w:p>
    <w:p w14:paraId="31016BC5" w14:textId="78D0F08B" w:rsidR="001E1103" w:rsidRDefault="00EF55EB" w:rsidP="004826E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GDPFNT33-nn1-Courier_New-1" w:cstheme="minorHAnsi"/>
        </w:rPr>
      </w:pPr>
      <w:r w:rsidRPr="00427E5A">
        <w:rPr>
          <w:rFonts w:eastAsia="GDPFNT33-nn1-Courier_New-1" w:cstheme="minorHAnsi"/>
        </w:rPr>
        <w:t>Cel</w:t>
      </w:r>
      <w:r w:rsidR="004826E2">
        <w:rPr>
          <w:rFonts w:eastAsia="GDPFNT33-nn1-Courier_New-1" w:cstheme="minorHAnsi"/>
        </w:rPr>
        <w:t>ý</w:t>
      </w:r>
      <w:r w:rsidRPr="00427E5A">
        <w:rPr>
          <w:rFonts w:eastAsia="GDPFNT33-nn1-Courier_New-1" w:cstheme="minorHAnsi"/>
        </w:rPr>
        <w:t xml:space="preserve"> VIS bude umožňovat napojen</w:t>
      </w:r>
      <w:r w:rsidR="004826E2">
        <w:rPr>
          <w:rFonts w:eastAsia="GDPFNT33-nn1-Courier_New-1" w:cstheme="minorHAnsi"/>
        </w:rPr>
        <w:t>í</w:t>
      </w:r>
      <w:r w:rsidRPr="00427E5A">
        <w:rPr>
          <w:rFonts w:eastAsia="GDPFNT33-nn1-Courier_New-1" w:cstheme="minorHAnsi"/>
        </w:rPr>
        <w:t xml:space="preserve"> na </w:t>
      </w:r>
      <w:r w:rsidR="004F7AF6" w:rsidRPr="00427E5A">
        <w:rPr>
          <w:rFonts w:eastAsia="GDPFNT33-nn1-Courier_New-1" w:cstheme="minorHAnsi"/>
        </w:rPr>
        <w:t>Jednotný</w:t>
      </w:r>
      <w:r w:rsidRPr="00427E5A">
        <w:rPr>
          <w:rFonts w:eastAsia="GDPFNT33-nn1-Courier_New-1" w:cstheme="minorHAnsi"/>
        </w:rPr>
        <w:t xml:space="preserve"> </w:t>
      </w:r>
      <w:r w:rsidR="004F7AF6" w:rsidRPr="00427E5A">
        <w:rPr>
          <w:rFonts w:eastAsia="GDPFNT33-nn1-Courier_New-1" w:cstheme="minorHAnsi"/>
        </w:rPr>
        <w:t>systém</w:t>
      </w:r>
      <w:r w:rsidRPr="00427E5A">
        <w:rPr>
          <w:rFonts w:eastAsia="GDPFNT33-nn1-Courier_New-1" w:cstheme="minorHAnsi"/>
        </w:rPr>
        <w:t xml:space="preserve"> </w:t>
      </w:r>
      <w:r w:rsidR="004F7AF6" w:rsidRPr="00427E5A">
        <w:rPr>
          <w:rFonts w:eastAsia="GDPFNT33-nn1-Courier_New-1" w:cstheme="minorHAnsi"/>
        </w:rPr>
        <w:t>varov</w:t>
      </w:r>
      <w:r w:rsidR="004826E2">
        <w:rPr>
          <w:rFonts w:eastAsia="GDPFNT33-nn1-Courier_New-1" w:cstheme="minorHAnsi"/>
        </w:rPr>
        <w:t>á</w:t>
      </w:r>
      <w:r w:rsidR="004F7AF6" w:rsidRPr="00427E5A">
        <w:rPr>
          <w:rFonts w:eastAsia="GDPFNT33-nn1-Courier_New-1" w:cstheme="minorHAnsi"/>
        </w:rPr>
        <w:t>ní</w:t>
      </w:r>
      <w:r w:rsidRPr="00427E5A">
        <w:rPr>
          <w:rFonts w:eastAsia="GDPFNT33-nn1-Courier_New-1" w:cstheme="minorHAnsi"/>
        </w:rPr>
        <w:t xml:space="preserve"> a vyrozuměn</w:t>
      </w:r>
      <w:r w:rsidR="004826E2">
        <w:rPr>
          <w:rFonts w:eastAsia="GDPFNT33-nn1-Courier_New-1" w:cstheme="minorHAnsi"/>
        </w:rPr>
        <w:t>í</w:t>
      </w:r>
      <w:r w:rsidRPr="00427E5A">
        <w:rPr>
          <w:rFonts w:eastAsia="GDPFNT33-nn1-Courier_New-1" w:cstheme="minorHAnsi"/>
        </w:rPr>
        <w:t xml:space="preserve"> (</w:t>
      </w:r>
      <w:r w:rsidR="004F7AF6" w:rsidRPr="00427E5A">
        <w:rPr>
          <w:rFonts w:eastAsia="GDPFNT33-nn1-Courier_New-1" w:cstheme="minorHAnsi"/>
        </w:rPr>
        <w:t>dále</w:t>
      </w:r>
      <w:r w:rsidRPr="00427E5A">
        <w:rPr>
          <w:rFonts w:eastAsia="GDPFNT33-nn1-Courier_New-1" w:cstheme="minorHAnsi"/>
        </w:rPr>
        <w:t xml:space="preserve"> jen</w:t>
      </w:r>
      <w:r w:rsidR="004826E2">
        <w:rPr>
          <w:rFonts w:eastAsia="GDPFNT33-nn1-Courier_New-1" w:cstheme="minorHAnsi"/>
        </w:rPr>
        <w:t xml:space="preserve"> „</w:t>
      </w:r>
      <w:r w:rsidRPr="00427E5A">
        <w:rPr>
          <w:rFonts w:eastAsia="GDPFNT33-nn1-Courier_New-1" w:cstheme="minorHAnsi"/>
        </w:rPr>
        <w:t xml:space="preserve">JSVV“) </w:t>
      </w:r>
      <w:r w:rsidR="004F7AF6" w:rsidRPr="00427E5A">
        <w:rPr>
          <w:rFonts w:eastAsia="GDPFNT33-nn1-Courier_New-1" w:cstheme="minorHAnsi"/>
        </w:rPr>
        <w:t>provozovaný</w:t>
      </w:r>
      <w:r w:rsidRPr="00427E5A">
        <w:rPr>
          <w:rFonts w:eastAsia="GDPFNT33-nn1-Courier_New-1" w:cstheme="minorHAnsi"/>
        </w:rPr>
        <w:t xml:space="preserve"> HZS ČR, a to </w:t>
      </w:r>
      <w:r w:rsidR="0056340B" w:rsidRPr="00427E5A">
        <w:rPr>
          <w:rFonts w:eastAsia="GDPFNT33-nn1-Courier_New-1" w:cstheme="minorHAnsi"/>
        </w:rPr>
        <w:t>s</w:t>
      </w:r>
      <w:r w:rsidRPr="00427E5A">
        <w:rPr>
          <w:rFonts w:eastAsia="GDPFNT33-nn1-Courier_New-1" w:cstheme="minorHAnsi"/>
        </w:rPr>
        <w:t xml:space="preserve"> </w:t>
      </w:r>
      <w:r w:rsidR="004F7AF6" w:rsidRPr="00427E5A">
        <w:rPr>
          <w:rFonts w:eastAsia="GDPFNT33-nn1-Courier_New-1" w:cstheme="minorHAnsi"/>
        </w:rPr>
        <w:t>největší</w:t>
      </w:r>
      <w:r w:rsidRPr="00427E5A">
        <w:rPr>
          <w:rFonts w:eastAsia="GDPFNT33-nn1-Courier_New-1" w:cstheme="minorHAnsi"/>
        </w:rPr>
        <w:t xml:space="preserve"> prioritou.</w:t>
      </w:r>
    </w:p>
    <w:sectPr w:rsidR="001E11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FB8B9" w14:textId="77777777" w:rsidR="008E7577" w:rsidRDefault="008E7577" w:rsidP="00123379">
      <w:pPr>
        <w:spacing w:after="0" w:line="240" w:lineRule="auto"/>
      </w:pPr>
      <w:r>
        <w:separator/>
      </w:r>
    </w:p>
  </w:endnote>
  <w:endnote w:type="continuationSeparator" w:id="0">
    <w:p w14:paraId="17A1C7A4" w14:textId="77777777" w:rsidR="008E7577" w:rsidRDefault="008E7577" w:rsidP="0012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DPFNT33-nn1-Courier_New-1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268B6" w14:textId="76FEF263" w:rsidR="00123379" w:rsidRDefault="00123379" w:rsidP="00123379">
    <w:pPr>
      <w:pStyle w:val="Zpat"/>
      <w:pBdr>
        <w:bottom w:val="single" w:sz="6" w:space="1" w:color="auto"/>
      </w:pBdr>
      <w:jc w:val="center"/>
      <w:rPr>
        <w:rFonts w:eastAsia="GDPFNT33-nn1-Courier_New-1" w:cstheme="minorHAnsi"/>
        <w:sz w:val="18"/>
        <w:szCs w:val="18"/>
      </w:rPr>
    </w:pPr>
  </w:p>
  <w:p w14:paraId="350D2B5C" w14:textId="04A027BC" w:rsidR="00123379" w:rsidRPr="00123379" w:rsidRDefault="00123379" w:rsidP="00123379">
    <w:pPr>
      <w:pStyle w:val="Zpat"/>
      <w:jc w:val="center"/>
      <w:rPr>
        <w:rFonts w:eastAsia="GDPFNT33-nn1-Courier_New-1" w:cstheme="minorHAnsi"/>
        <w:color w:val="000000" w:themeColor="text1"/>
        <w:sz w:val="18"/>
        <w:szCs w:val="18"/>
      </w:rPr>
    </w:pPr>
    <w:r w:rsidRPr="00123379">
      <w:rPr>
        <w:rFonts w:eastAsia="GDPFNT33-nn1-Courier_New-1" w:cstheme="minorHAnsi"/>
        <w:color w:val="000000" w:themeColor="text1"/>
        <w:sz w:val="18"/>
        <w:szCs w:val="18"/>
      </w:rPr>
      <w:t>Souhrn technick</w:t>
    </w:r>
    <w:r>
      <w:rPr>
        <w:rFonts w:eastAsia="GDPFNT33-nn1-Courier_New-1" w:cstheme="minorHAnsi"/>
        <w:color w:val="000000" w:themeColor="text1"/>
        <w:sz w:val="18"/>
        <w:szCs w:val="18"/>
      </w:rPr>
      <w:t>ý</w:t>
    </w:r>
    <w:r w:rsidRPr="00123379">
      <w:rPr>
        <w:rFonts w:eastAsia="GDPFNT33-nn1-Courier_New-1" w:cstheme="minorHAnsi"/>
        <w:color w:val="000000" w:themeColor="text1"/>
        <w:sz w:val="18"/>
        <w:szCs w:val="18"/>
      </w:rPr>
      <w:t>ch požadavků na Varovn</w:t>
    </w:r>
    <w:r>
      <w:rPr>
        <w:rFonts w:eastAsia="GDPFNT33-nn1-Courier_New-1" w:cstheme="minorHAnsi"/>
        <w:color w:val="000000" w:themeColor="text1"/>
        <w:sz w:val="18"/>
        <w:szCs w:val="18"/>
      </w:rPr>
      <w:t>ý</w:t>
    </w:r>
    <w:r w:rsidRPr="00123379">
      <w:rPr>
        <w:rFonts w:eastAsia="GDPFNT33-nn1-Courier_New-1" w:cstheme="minorHAnsi"/>
        <w:color w:val="000000" w:themeColor="text1"/>
        <w:sz w:val="18"/>
        <w:szCs w:val="18"/>
      </w:rPr>
      <w:t xml:space="preserve"> a informačn</w:t>
    </w:r>
    <w:r>
      <w:rPr>
        <w:rFonts w:eastAsia="GDPFNT33-nn1-Courier_New-1" w:cstheme="minorHAnsi"/>
        <w:color w:val="000000" w:themeColor="text1"/>
        <w:sz w:val="18"/>
        <w:szCs w:val="18"/>
      </w:rPr>
      <w:t>í</w:t>
    </w:r>
    <w:r w:rsidRPr="00123379">
      <w:rPr>
        <w:rFonts w:eastAsia="GDPFNT33-nn1-Courier_New-1" w:cstheme="minorHAnsi"/>
        <w:color w:val="000000" w:themeColor="text1"/>
        <w:sz w:val="18"/>
        <w:szCs w:val="18"/>
      </w:rPr>
      <w:t xml:space="preserve"> syst</w:t>
    </w:r>
    <w:r>
      <w:rPr>
        <w:rFonts w:eastAsia="GDPFNT33-nn1-Courier_New-1" w:cstheme="minorHAnsi"/>
        <w:color w:val="000000" w:themeColor="text1"/>
        <w:sz w:val="18"/>
        <w:szCs w:val="18"/>
      </w:rPr>
      <w:t>é</w:t>
    </w:r>
    <w:r w:rsidRPr="00123379">
      <w:rPr>
        <w:rFonts w:eastAsia="GDPFNT33-nn1-Courier_New-1" w:cstheme="minorHAnsi"/>
        <w:color w:val="000000" w:themeColor="text1"/>
        <w:sz w:val="18"/>
        <w:szCs w:val="18"/>
      </w:rPr>
      <w:t>m a LVS</w:t>
    </w:r>
  </w:p>
  <w:p w14:paraId="18F1EE90" w14:textId="095CC541" w:rsidR="00123379" w:rsidRPr="00123379" w:rsidRDefault="008E7577" w:rsidP="00123379">
    <w:pPr>
      <w:pStyle w:val="Zpat"/>
      <w:jc w:val="right"/>
      <w:rPr>
        <w:rFonts w:cstheme="minorHAnsi"/>
        <w:color w:val="000000" w:themeColor="text1"/>
        <w:sz w:val="18"/>
        <w:szCs w:val="18"/>
      </w:rPr>
    </w:pPr>
    <w:sdt>
      <w:sdtPr>
        <w:rPr>
          <w:rFonts w:cstheme="minorHAnsi"/>
          <w:color w:val="000000" w:themeColor="text1"/>
          <w:sz w:val="18"/>
          <w:szCs w:val="18"/>
        </w:rPr>
        <w:id w:val="-1139952581"/>
        <w:docPartObj>
          <w:docPartGallery w:val="Page Numbers (Bottom of Page)"/>
          <w:docPartUnique/>
        </w:docPartObj>
      </w:sdtPr>
      <w:sdtEndPr/>
      <w:sdtContent>
        <w:r w:rsidR="00123379" w:rsidRPr="00123379">
          <w:rPr>
            <w:rFonts w:cstheme="minorHAnsi"/>
            <w:color w:val="000000" w:themeColor="text1"/>
            <w:sz w:val="18"/>
            <w:szCs w:val="18"/>
          </w:rPr>
          <w:t xml:space="preserve">Stránka | </w:t>
        </w:r>
        <w:r w:rsidR="00123379" w:rsidRPr="00123379">
          <w:rPr>
            <w:rFonts w:cstheme="minorHAnsi"/>
            <w:color w:val="000000" w:themeColor="text1"/>
            <w:sz w:val="18"/>
            <w:szCs w:val="18"/>
          </w:rPr>
          <w:fldChar w:fldCharType="begin"/>
        </w:r>
        <w:r w:rsidR="00123379" w:rsidRPr="00123379">
          <w:rPr>
            <w:rFonts w:cstheme="minorHAnsi"/>
            <w:color w:val="000000" w:themeColor="text1"/>
            <w:sz w:val="18"/>
            <w:szCs w:val="18"/>
          </w:rPr>
          <w:instrText>PAGE   \* MERGEFORMAT</w:instrText>
        </w:r>
        <w:r w:rsidR="00123379" w:rsidRPr="00123379">
          <w:rPr>
            <w:rFonts w:cstheme="minorHAnsi"/>
            <w:color w:val="000000" w:themeColor="text1"/>
            <w:sz w:val="18"/>
            <w:szCs w:val="18"/>
          </w:rPr>
          <w:fldChar w:fldCharType="separate"/>
        </w:r>
        <w:r w:rsidR="004826E2">
          <w:rPr>
            <w:rFonts w:cstheme="minorHAnsi"/>
            <w:noProof/>
            <w:color w:val="000000" w:themeColor="text1"/>
            <w:sz w:val="18"/>
            <w:szCs w:val="18"/>
          </w:rPr>
          <w:t>2</w:t>
        </w:r>
        <w:r w:rsidR="00123379" w:rsidRPr="00123379">
          <w:rPr>
            <w:rFonts w:cstheme="minorHAnsi"/>
            <w:color w:val="000000" w:themeColor="text1"/>
            <w:sz w:val="18"/>
            <w:szCs w:val="18"/>
          </w:rPr>
          <w:fldChar w:fldCharType="end"/>
        </w:r>
        <w:r w:rsidR="00123379" w:rsidRPr="00123379">
          <w:rPr>
            <w:rFonts w:cstheme="minorHAnsi"/>
            <w:color w:val="000000" w:themeColor="text1"/>
            <w:sz w:val="18"/>
            <w:szCs w:val="18"/>
          </w:rPr>
          <w:t xml:space="preserve"> </w:t>
        </w:r>
      </w:sdtContent>
    </w:sdt>
  </w:p>
  <w:p w14:paraId="52DDA56B" w14:textId="1B07E53C" w:rsidR="00123379" w:rsidRPr="00123379" w:rsidRDefault="00123379">
    <w:pPr>
      <w:pStyle w:val="Zpat"/>
      <w:rPr>
        <w:rFonts w:cstheme="minorHAns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A410F" w14:textId="77777777" w:rsidR="008E7577" w:rsidRDefault="008E7577" w:rsidP="00123379">
      <w:pPr>
        <w:spacing w:after="0" w:line="240" w:lineRule="auto"/>
      </w:pPr>
      <w:r>
        <w:separator/>
      </w:r>
    </w:p>
  </w:footnote>
  <w:footnote w:type="continuationSeparator" w:id="0">
    <w:p w14:paraId="08911C49" w14:textId="77777777" w:rsidR="008E7577" w:rsidRDefault="008E7577" w:rsidP="0012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2C4DF" w14:textId="7E2DB9A5" w:rsidR="00123379" w:rsidRPr="004826E2" w:rsidRDefault="004826E2">
    <w:pPr>
      <w:pStyle w:val="Zhlav"/>
    </w:pPr>
    <w:r w:rsidRPr="00443A1F">
      <w:rPr>
        <w:rFonts w:cstheme="minorHAnsi"/>
        <w:b/>
        <w:noProof/>
        <w:sz w:val="24"/>
        <w:lang w:eastAsia="cs-CZ"/>
      </w:rPr>
      <w:drawing>
        <wp:inline distT="0" distB="0" distL="0" distR="0" wp14:anchorId="3B37F9C9" wp14:editId="6D765DD2">
          <wp:extent cx="2495550" cy="552450"/>
          <wp:effectExtent l="0" t="0" r="0" b="0"/>
          <wp:docPr id="7" name="Picture 1" descr="H:\Praca\RRA\Verejne zakazky\2014-2020\OPŽP\Logo OPŽP\Banner OPZP_Fond soudrznosti\JPG\CZ_RO_C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raca\RRA\Verejne zakazky\2014-2020\OPŽP\Logo OPŽP\Banner OPZP_Fond soudrznosti\JPG\CZ_RO_C_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295" cy="55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3379" w:rsidRPr="004826E2">
      <w:tab/>
    </w:r>
    <w:r w:rsidR="00123379" w:rsidRPr="004826E2">
      <w:tab/>
    </w:r>
    <w:r w:rsidR="00274F71" w:rsidRPr="004826E2">
      <w:t xml:space="preserve">Příloha č. 2 - </w:t>
    </w:r>
    <w:r w:rsidR="00123379" w:rsidRPr="004826E2">
      <w:t>Technická specifikace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E3EF2"/>
    <w:multiLevelType w:val="hybridMultilevel"/>
    <w:tmpl w:val="F1E81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12"/>
    <w:rsid w:val="000232BD"/>
    <w:rsid w:val="00123379"/>
    <w:rsid w:val="001E1103"/>
    <w:rsid w:val="00274F71"/>
    <w:rsid w:val="00427E5A"/>
    <w:rsid w:val="004826E2"/>
    <w:rsid w:val="004F7AF6"/>
    <w:rsid w:val="0056340B"/>
    <w:rsid w:val="00756D34"/>
    <w:rsid w:val="00793F09"/>
    <w:rsid w:val="008E7577"/>
    <w:rsid w:val="008F1E12"/>
    <w:rsid w:val="00BF1370"/>
    <w:rsid w:val="00D4051F"/>
    <w:rsid w:val="00D63EA2"/>
    <w:rsid w:val="00E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6930"/>
  <w15:chartTrackingRefBased/>
  <w15:docId w15:val="{6F4DB178-91A0-4C06-B781-5ED100F0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3379"/>
  </w:style>
  <w:style w:type="paragraph" w:styleId="Zpat">
    <w:name w:val="footer"/>
    <w:basedOn w:val="Normln"/>
    <w:link w:val="ZpatChar"/>
    <w:uiPriority w:val="99"/>
    <w:unhideWhenUsed/>
    <w:rsid w:val="0012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3379"/>
  </w:style>
  <w:style w:type="paragraph" w:styleId="Odstavecseseznamem">
    <w:name w:val="List Paragraph"/>
    <w:basedOn w:val="Normln"/>
    <w:uiPriority w:val="34"/>
    <w:qFormat/>
    <w:rsid w:val="004F7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Pöselt Lukáš</dc:creator>
  <cp:keywords/>
  <dc:description/>
  <cp:lastModifiedBy>Kozáková Iveta</cp:lastModifiedBy>
  <cp:revision>3</cp:revision>
  <dcterms:created xsi:type="dcterms:W3CDTF">2021-08-04T07:56:00Z</dcterms:created>
  <dcterms:modified xsi:type="dcterms:W3CDTF">2021-08-04T08:05:00Z</dcterms:modified>
</cp:coreProperties>
</file>