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C4" w:rsidRPr="00A14AC5" w:rsidRDefault="00BD37F3">
      <w:pPr>
        <w:rPr>
          <w:sz w:val="36"/>
          <w:szCs w:val="36"/>
        </w:rPr>
      </w:pPr>
      <w:r w:rsidRPr="00A14AC5">
        <w:rPr>
          <w:sz w:val="36"/>
          <w:szCs w:val="36"/>
        </w:rPr>
        <w:t>Konfigurace:</w:t>
      </w:r>
    </w:p>
    <w:p w:rsidR="00BD37F3" w:rsidRPr="00A14AC5" w:rsidRDefault="00BD37F3">
      <w:pPr>
        <w:rPr>
          <w:sz w:val="32"/>
          <w:szCs w:val="32"/>
        </w:rPr>
      </w:pPr>
      <w:r w:rsidRPr="00A14AC5">
        <w:rPr>
          <w:sz w:val="32"/>
          <w:szCs w:val="32"/>
        </w:rPr>
        <w:t>OCTAVIA COMBI</w:t>
      </w:r>
      <w:r w:rsidR="00A14AC5" w:rsidRPr="00A14AC5">
        <w:rPr>
          <w:sz w:val="32"/>
          <w:szCs w:val="32"/>
        </w:rPr>
        <w:t xml:space="preserve"> 4</w:t>
      </w:r>
    </w:p>
    <w:p w:rsidR="00BD37F3" w:rsidRPr="00A14AC5" w:rsidRDefault="00BD37F3">
      <w:pPr>
        <w:rPr>
          <w:sz w:val="32"/>
          <w:szCs w:val="32"/>
        </w:rPr>
      </w:pPr>
      <w:r w:rsidRPr="00A14AC5">
        <w:rPr>
          <w:sz w:val="32"/>
          <w:szCs w:val="32"/>
        </w:rPr>
        <w:t>ACTIVE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87878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787878"/>
          <w:sz w:val="21"/>
          <w:szCs w:val="21"/>
          <w:lang w:eastAsia="cs-CZ"/>
        </w:rPr>
        <w:t>Motor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 xml:space="preserve">1,5 TSI 110 kW 6-stup. </w:t>
      </w:r>
      <w:proofErr w:type="gramStart"/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mech</w:t>
      </w:r>
      <w:proofErr w:type="gramEnd"/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.</w:t>
      </w:r>
      <w:bookmarkStart w:id="0" w:name="_GoBack"/>
      <w:bookmarkEnd w:id="0"/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87878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787878"/>
          <w:sz w:val="21"/>
          <w:szCs w:val="21"/>
          <w:lang w:eastAsia="cs-CZ"/>
        </w:rPr>
        <w:t>Model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proofErr w:type="gramStart"/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OCT.COM</w:t>
      </w:r>
      <w:proofErr w:type="gramEnd"/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 xml:space="preserve"> ACT TS 110/1.5 M6F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87878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787878"/>
          <w:sz w:val="21"/>
          <w:szCs w:val="21"/>
          <w:lang w:eastAsia="cs-CZ"/>
        </w:rPr>
        <w:t>Barva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 xml:space="preserve">Bílá </w:t>
      </w:r>
      <w:proofErr w:type="spellStart"/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Candy</w:t>
      </w:r>
      <w:proofErr w:type="spellEnd"/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87878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787878"/>
          <w:sz w:val="21"/>
          <w:szCs w:val="21"/>
          <w:lang w:eastAsia="cs-CZ"/>
        </w:rPr>
        <w:t>Interiér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Černý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87878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787878"/>
          <w:sz w:val="21"/>
          <w:szCs w:val="21"/>
          <w:lang w:eastAsia="cs-CZ"/>
        </w:rPr>
        <w:t>Emise CO2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1"/>
          <w:szCs w:val="21"/>
          <w:lang w:eastAsia="cs-CZ"/>
        </w:rPr>
        <w:t>129</w:t>
      </w: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 g/km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87878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787878"/>
          <w:sz w:val="21"/>
          <w:szCs w:val="21"/>
          <w:lang w:eastAsia="cs-CZ"/>
        </w:rPr>
        <w:t>Spotřeba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1"/>
          <w:szCs w:val="21"/>
          <w:lang w:eastAsia="cs-CZ"/>
        </w:rPr>
        <w:t>5.7</w:t>
      </w: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 l/100km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87878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787878"/>
          <w:sz w:val="21"/>
          <w:szCs w:val="21"/>
          <w:lang w:eastAsia="cs-CZ"/>
        </w:rPr>
        <w:t>Druh paliva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Benzín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87878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787878"/>
          <w:sz w:val="21"/>
          <w:szCs w:val="21"/>
          <w:lang w:eastAsia="cs-CZ"/>
        </w:rPr>
        <w:t>Energetická třída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N/A</w:t>
      </w:r>
    </w:p>
    <w:p w:rsidR="00BD37F3" w:rsidRPr="00A14AC5" w:rsidRDefault="00BD37F3" w:rsidP="00BD37F3">
      <w:pPr>
        <w:shd w:val="clear" w:color="auto" w:fill="FFFFFF"/>
        <w:spacing w:before="450" w:after="300" w:line="360" w:lineRule="atLeast"/>
        <w:outlineLvl w:val="5"/>
        <w:rPr>
          <w:rFonts w:ascii="inherit" w:eastAsia="Times New Roman" w:hAnsi="inherit" w:cs="Tahoma"/>
          <w:color w:val="2B2B2B"/>
          <w:lang w:eastAsia="cs-CZ"/>
        </w:rPr>
      </w:pPr>
      <w:r w:rsidRPr="00A14AC5">
        <w:rPr>
          <w:rFonts w:ascii="inherit" w:eastAsia="Times New Roman" w:hAnsi="inherit" w:cs="Tahoma"/>
          <w:color w:val="2B2B2B"/>
          <w:lang w:eastAsia="cs-CZ"/>
        </w:rPr>
        <w:t>Výbava</w:t>
      </w:r>
    </w:p>
    <w:p w:rsidR="00BD37F3" w:rsidRPr="00BD37F3" w:rsidRDefault="00BD37F3" w:rsidP="00BD37F3">
      <w:pPr>
        <w:shd w:val="clear" w:color="auto" w:fill="FFFFFF"/>
        <w:spacing w:before="150" w:after="150" w:line="360" w:lineRule="atLeast"/>
        <w:outlineLvl w:val="5"/>
        <w:rPr>
          <w:rFonts w:ascii="inherit" w:eastAsia="Times New Roman" w:hAnsi="inherit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inherit" w:eastAsia="Times New Roman" w:hAnsi="inherit" w:cs="Tahoma"/>
          <w:b/>
          <w:bCs/>
          <w:color w:val="2B2B2B"/>
          <w:sz w:val="27"/>
          <w:szCs w:val="27"/>
          <w:lang w:eastAsia="cs-CZ"/>
        </w:rPr>
        <w:t>Akční pakety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  <w:t>·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 xml:space="preserve">Paket </w:t>
      </w:r>
      <w:proofErr w:type="spellStart"/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Active</w:t>
      </w:r>
      <w:proofErr w:type="spellEnd"/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 xml:space="preserve"> PLUS</w:t>
      </w:r>
    </w:p>
    <w:p w:rsidR="00BD37F3" w:rsidRPr="00BD37F3" w:rsidRDefault="00BD37F3" w:rsidP="00BD37F3">
      <w:pPr>
        <w:shd w:val="clear" w:color="auto" w:fill="FFFFFF"/>
        <w:spacing w:before="150" w:after="150" w:line="360" w:lineRule="atLeast"/>
        <w:outlineLvl w:val="5"/>
        <w:rPr>
          <w:rFonts w:ascii="inherit" w:eastAsia="Times New Roman" w:hAnsi="inherit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inherit" w:eastAsia="Times New Roman" w:hAnsi="inherit" w:cs="Tahoma"/>
          <w:b/>
          <w:bCs/>
          <w:color w:val="2B2B2B"/>
          <w:sz w:val="27"/>
          <w:szCs w:val="27"/>
          <w:lang w:eastAsia="cs-CZ"/>
        </w:rPr>
        <w:t>Bezpečnost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  <w:t>·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Parkovací senzory vzadu</w:t>
      </w:r>
    </w:p>
    <w:p w:rsidR="00BD37F3" w:rsidRPr="00BD37F3" w:rsidRDefault="00BD37F3" w:rsidP="00BD37F3">
      <w:pPr>
        <w:shd w:val="clear" w:color="auto" w:fill="FFFFFF"/>
        <w:spacing w:before="150" w:after="150" w:line="360" w:lineRule="atLeast"/>
        <w:outlineLvl w:val="5"/>
        <w:rPr>
          <w:rFonts w:ascii="inherit" w:eastAsia="Times New Roman" w:hAnsi="inherit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inherit" w:eastAsia="Times New Roman" w:hAnsi="inherit" w:cs="Tahoma"/>
          <w:b/>
          <w:bCs/>
          <w:color w:val="2B2B2B"/>
          <w:sz w:val="27"/>
          <w:szCs w:val="27"/>
          <w:lang w:eastAsia="cs-CZ"/>
        </w:rPr>
        <w:t>Bezpečnost, funkčnost, komfort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  <w:t>·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12 V zásuvka v zavazadlovém prostoru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  <w:t>·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2x USB-C vpředu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  <w:t>·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8 reproduktorů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  <w:t>·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Asistent jízdy v pruzích (</w:t>
      </w:r>
      <w:proofErr w:type="spellStart"/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Lane</w:t>
      </w:r>
      <w:proofErr w:type="spellEnd"/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 xml:space="preserve"> </w:t>
      </w:r>
      <w:proofErr w:type="spellStart"/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Assist</w:t>
      </w:r>
      <w:proofErr w:type="spellEnd"/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)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  <w:t>·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Asistent rozjezdu do kopce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  <w:t>·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Asistent rozpoznání únavy řidiče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  <w:t>·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proofErr w:type="spellStart"/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lastRenderedPageBreak/>
        <w:t>Bluetooth</w:t>
      </w:r>
      <w:proofErr w:type="spellEnd"/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  <w:t>·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Boční a zadní okna tónovaná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  <w:t>·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 xml:space="preserve">DAB - digitální </w:t>
      </w:r>
      <w:proofErr w:type="spellStart"/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radiopříjem</w:t>
      </w:r>
      <w:proofErr w:type="spellEnd"/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  <w:t>·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Dětská pojistka, manuální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  <w:t>·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Elektrická parkovací brzda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  <w:t>·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Elektrické odjištění víka pátých dveří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  <w:t>·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Elektrické ovládání oken vpředu a vzadu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  <w:t>·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Elektromechanický posilovač řízení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  <w:t>·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 xml:space="preserve">Front </w:t>
      </w:r>
      <w:proofErr w:type="spellStart"/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Assist</w:t>
      </w:r>
      <w:proofErr w:type="spellEnd"/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  <w:t>·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Imobilizér elektronický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  <w:t>·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proofErr w:type="spellStart"/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Infotainment</w:t>
      </w:r>
      <w:proofErr w:type="spellEnd"/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 xml:space="preserve"> SWING 8"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  <w:t>·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Kolenní airbag řidiče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  <w:t>·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Kontrola tlaku v pneumatikách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  <w:t>·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Mechanická regulace sklonu světlometů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  <w:t>·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S kontrolou zapnutí bezpečnostního pásu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  <w:t>·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Sada na opravu pneumatik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  <w:t>·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Start/Stop systém s rekuperací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  <w:t>·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Startovací tlačítko (</w:t>
      </w:r>
      <w:proofErr w:type="spellStart"/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Easy</w:t>
      </w:r>
      <w:proofErr w:type="spellEnd"/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 xml:space="preserve"> Start)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  <w:t>·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Tempomat s omezovačem rychlosti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  <w:t>·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Tísňové volání a proaktivní servis (10 let)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  <w:t>·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Tónované čelní sklo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  <w:t>·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Tři hlavové opěrky vzadu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  <w:t>·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Výškově nastavitelné sedadlo řidiče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  <w:t>·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XDS+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  <w:t>·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lastRenderedPageBreak/>
        <w:t>Zadní stěrač Aero s ostřikovačem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  <w:t>·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Zakrytí zavazadlového prostoru - rolo</w:t>
      </w:r>
    </w:p>
    <w:p w:rsidR="00BD37F3" w:rsidRPr="00BD37F3" w:rsidRDefault="00BD37F3" w:rsidP="00BD37F3">
      <w:pPr>
        <w:shd w:val="clear" w:color="auto" w:fill="FFFFFF"/>
        <w:spacing w:before="150" w:after="150" w:line="360" w:lineRule="atLeast"/>
        <w:outlineLvl w:val="5"/>
        <w:rPr>
          <w:rFonts w:ascii="inherit" w:eastAsia="Times New Roman" w:hAnsi="inherit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inherit" w:eastAsia="Times New Roman" w:hAnsi="inherit" w:cs="Tahoma"/>
          <w:b/>
          <w:bCs/>
          <w:color w:val="2B2B2B"/>
          <w:sz w:val="27"/>
          <w:szCs w:val="27"/>
          <w:lang w:eastAsia="cs-CZ"/>
        </w:rPr>
        <w:t>Exteriér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  <w:t>·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Přední LED světlomety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  <w:t>·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Střešní nosič - černý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  <w:t>·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 xml:space="preserve">Vnější zrcátka el. </w:t>
      </w:r>
      <w:proofErr w:type="gramStart"/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stavitelná</w:t>
      </w:r>
      <w:proofErr w:type="gramEnd"/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, vyhřívaná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  <w:t>·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Zadní LED světla</w:t>
      </w:r>
    </w:p>
    <w:p w:rsidR="00BD37F3" w:rsidRPr="00BD37F3" w:rsidRDefault="00BD37F3" w:rsidP="00BD37F3">
      <w:pPr>
        <w:shd w:val="clear" w:color="auto" w:fill="FFFFFF"/>
        <w:spacing w:before="150" w:after="150" w:line="360" w:lineRule="atLeast"/>
        <w:outlineLvl w:val="5"/>
        <w:rPr>
          <w:rFonts w:ascii="inherit" w:eastAsia="Times New Roman" w:hAnsi="inherit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inherit" w:eastAsia="Times New Roman" w:hAnsi="inherit" w:cs="Tahoma"/>
          <w:b/>
          <w:bCs/>
          <w:color w:val="2B2B2B"/>
          <w:sz w:val="27"/>
          <w:szCs w:val="27"/>
          <w:lang w:eastAsia="cs-CZ"/>
        </w:rPr>
        <w:t>Interiér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  <w:t>·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3bodové bezpečnostní pásy vzadu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  <w:t>·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Osvětlení zavazadlového prostoru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  <w:t>·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Sluneční clona s make-up zrcátkem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cs-CZ"/>
        </w:rPr>
        <w:t>·</w:t>
      </w:r>
    </w:p>
    <w:p w:rsidR="00BD37F3" w:rsidRPr="00BD37F3" w:rsidRDefault="00BD37F3" w:rsidP="00BD3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B2B"/>
          <w:sz w:val="21"/>
          <w:szCs w:val="21"/>
          <w:lang w:eastAsia="cs-CZ"/>
        </w:rPr>
      </w:pPr>
      <w:proofErr w:type="spellStart"/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SmartLink</w:t>
      </w:r>
      <w:proofErr w:type="spellEnd"/>
      <w:r w:rsidRPr="00BD37F3">
        <w:rPr>
          <w:rFonts w:ascii="Tahoma" w:eastAsia="Times New Roman" w:hAnsi="Tahoma" w:cs="Tahoma"/>
          <w:color w:val="2B2B2B"/>
          <w:sz w:val="21"/>
          <w:szCs w:val="21"/>
          <w:lang w:eastAsia="cs-CZ"/>
        </w:rPr>
        <w:t>+</w:t>
      </w:r>
    </w:p>
    <w:p w:rsidR="00BD37F3" w:rsidRPr="00BD37F3" w:rsidRDefault="00BD37F3" w:rsidP="00BD37F3">
      <w:pPr>
        <w:shd w:val="clear" w:color="auto" w:fill="FFFFFF"/>
        <w:spacing w:before="150" w:after="150" w:line="360" w:lineRule="atLeast"/>
        <w:outlineLvl w:val="5"/>
        <w:rPr>
          <w:rFonts w:ascii="inherit" w:eastAsia="Times New Roman" w:hAnsi="inherit" w:cs="Tahoma"/>
          <w:b/>
          <w:bCs/>
          <w:color w:val="2B2B2B"/>
          <w:sz w:val="27"/>
          <w:szCs w:val="27"/>
          <w:lang w:eastAsia="cs-CZ"/>
        </w:rPr>
      </w:pPr>
      <w:r w:rsidRPr="00BD37F3">
        <w:rPr>
          <w:rFonts w:ascii="inherit" w:eastAsia="Times New Roman" w:hAnsi="inherit" w:cs="Tahoma"/>
          <w:b/>
          <w:bCs/>
          <w:color w:val="2B2B2B"/>
          <w:sz w:val="27"/>
          <w:szCs w:val="27"/>
          <w:lang w:eastAsia="cs-CZ"/>
        </w:rPr>
        <w:t>Komfort</w:t>
      </w:r>
    </w:p>
    <w:p w:rsidR="00BD37F3" w:rsidRDefault="00BD37F3"/>
    <w:sectPr w:rsidR="00BD3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F3"/>
    <w:rsid w:val="00526EC4"/>
    <w:rsid w:val="00A14AC5"/>
    <w:rsid w:val="00BD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F77B"/>
  <w15:chartTrackingRefBased/>
  <w15:docId w15:val="{5EEEF0D7-EACA-445C-B139-D94AC351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1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8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1299">
                  <w:marLeft w:val="0"/>
                  <w:marRight w:val="0"/>
                  <w:marTop w:val="0"/>
                  <w:marBottom w:val="0"/>
                  <w:divBdr>
                    <w:top w:val="single" w:sz="6" w:space="1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9045">
                  <w:marLeft w:val="0"/>
                  <w:marRight w:val="0"/>
                  <w:marTop w:val="0"/>
                  <w:marBottom w:val="0"/>
                  <w:divBdr>
                    <w:top w:val="single" w:sz="6" w:space="1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3019">
                  <w:marLeft w:val="0"/>
                  <w:marRight w:val="0"/>
                  <w:marTop w:val="0"/>
                  <w:marBottom w:val="0"/>
                  <w:divBdr>
                    <w:top w:val="single" w:sz="6" w:space="1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70561">
                  <w:marLeft w:val="0"/>
                  <w:marRight w:val="0"/>
                  <w:marTop w:val="0"/>
                  <w:marBottom w:val="0"/>
                  <w:divBdr>
                    <w:top w:val="single" w:sz="6" w:space="1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5901">
                  <w:marLeft w:val="0"/>
                  <w:marRight w:val="0"/>
                  <w:marTop w:val="0"/>
                  <w:marBottom w:val="0"/>
                  <w:divBdr>
                    <w:top w:val="single" w:sz="6" w:space="1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79169">
                  <w:marLeft w:val="0"/>
                  <w:marRight w:val="0"/>
                  <w:marTop w:val="0"/>
                  <w:marBottom w:val="0"/>
                  <w:divBdr>
                    <w:top w:val="single" w:sz="6" w:space="1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2036">
                  <w:marLeft w:val="0"/>
                  <w:marRight w:val="0"/>
                  <w:marTop w:val="0"/>
                  <w:marBottom w:val="0"/>
                  <w:divBdr>
                    <w:top w:val="single" w:sz="6" w:space="1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223">
                  <w:marLeft w:val="0"/>
                  <w:marRight w:val="0"/>
                  <w:marTop w:val="0"/>
                  <w:marBottom w:val="0"/>
                  <w:divBdr>
                    <w:top w:val="single" w:sz="6" w:space="1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5505">
                  <w:marLeft w:val="0"/>
                  <w:marRight w:val="0"/>
                  <w:marTop w:val="0"/>
                  <w:marBottom w:val="0"/>
                  <w:divBdr>
                    <w:top w:val="single" w:sz="6" w:space="1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6928">
                  <w:marLeft w:val="0"/>
                  <w:marRight w:val="0"/>
                  <w:marTop w:val="0"/>
                  <w:marBottom w:val="0"/>
                  <w:divBdr>
                    <w:top w:val="single" w:sz="6" w:space="1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5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5304">
                  <w:marLeft w:val="0"/>
                  <w:marRight w:val="0"/>
                  <w:marTop w:val="0"/>
                  <w:marBottom w:val="0"/>
                  <w:divBdr>
                    <w:top w:val="single" w:sz="6" w:space="1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4278">
                  <w:marLeft w:val="0"/>
                  <w:marRight w:val="0"/>
                  <w:marTop w:val="0"/>
                  <w:marBottom w:val="0"/>
                  <w:divBdr>
                    <w:top w:val="single" w:sz="6" w:space="1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9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7139">
                  <w:marLeft w:val="0"/>
                  <w:marRight w:val="0"/>
                  <w:marTop w:val="0"/>
                  <w:marBottom w:val="0"/>
                  <w:divBdr>
                    <w:top w:val="single" w:sz="6" w:space="1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8756">
                  <w:marLeft w:val="0"/>
                  <w:marRight w:val="0"/>
                  <w:marTop w:val="0"/>
                  <w:marBottom w:val="0"/>
                  <w:divBdr>
                    <w:top w:val="single" w:sz="6" w:space="1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7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1241">
                  <w:marLeft w:val="0"/>
                  <w:marRight w:val="0"/>
                  <w:marTop w:val="0"/>
                  <w:marBottom w:val="0"/>
                  <w:divBdr>
                    <w:top w:val="single" w:sz="6" w:space="1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664">
                  <w:marLeft w:val="0"/>
                  <w:marRight w:val="0"/>
                  <w:marTop w:val="0"/>
                  <w:marBottom w:val="0"/>
                  <w:divBdr>
                    <w:top w:val="single" w:sz="6" w:space="1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9205">
                  <w:marLeft w:val="0"/>
                  <w:marRight w:val="0"/>
                  <w:marTop w:val="0"/>
                  <w:marBottom w:val="0"/>
                  <w:divBdr>
                    <w:top w:val="single" w:sz="6" w:space="1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6256">
                  <w:marLeft w:val="0"/>
                  <w:marRight w:val="0"/>
                  <w:marTop w:val="0"/>
                  <w:marBottom w:val="0"/>
                  <w:divBdr>
                    <w:top w:val="single" w:sz="6" w:space="1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841657">
              <w:marLeft w:val="0"/>
              <w:marRight w:val="0"/>
              <w:marTop w:val="0"/>
              <w:marBottom w:val="0"/>
              <w:divBdr>
                <w:top w:val="single" w:sz="6" w:space="1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6E6E6"/>
                <w:right w:val="none" w:sz="0" w:space="0" w:color="auto"/>
              </w:divBdr>
            </w:div>
            <w:div w:id="15466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4741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9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6E6E6"/>
                <w:right w:val="none" w:sz="0" w:space="0" w:color="auto"/>
              </w:divBdr>
            </w:div>
            <w:div w:id="11092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1991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3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6E6E6"/>
                <w:right w:val="none" w:sz="0" w:space="0" w:color="auto"/>
              </w:divBdr>
            </w:div>
            <w:div w:id="12713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292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1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452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986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5247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7834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325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1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86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2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432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5823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6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21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070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491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6623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6979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097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779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889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112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575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519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429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8773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2552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304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50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558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415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796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715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092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550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90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8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6E6E6"/>
                <w:right w:val="none" w:sz="0" w:space="0" w:color="auto"/>
              </w:divBdr>
            </w:div>
            <w:div w:id="4416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4934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62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6053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5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8942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6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6E6E6"/>
                <w:right w:val="none" w:sz="0" w:space="0" w:color="auto"/>
              </w:divBdr>
            </w:div>
            <w:div w:id="16633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2999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071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6893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296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1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6E6E6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Coufalová Klaudie</dc:creator>
  <cp:keywords/>
  <dc:description/>
  <cp:lastModifiedBy>Coufalová Klaudie</cp:lastModifiedBy>
  <cp:revision>2</cp:revision>
  <dcterms:created xsi:type="dcterms:W3CDTF">2021-05-27T12:08:00Z</dcterms:created>
  <dcterms:modified xsi:type="dcterms:W3CDTF">2021-06-04T07:24:00Z</dcterms:modified>
</cp:coreProperties>
</file>